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line="278" w:lineRule="auto" w:before="76"/>
        <w:ind w:left="120" w:right="110" w:firstLine="400"/>
        <w:jc w:val="both"/>
      </w:pPr>
      <w:r>
        <w:rPr/>
        <w:t>На основу члана 64. став 3. Закона о пољопривредном земљишту („Службени гласник РС“, бр. 62/06, 65/08 – др. закон, 41/09, 112/15, 80/17 и 95/18– др. закон), Правилника о условима и поступку давања у закуп и на коришћење пољопривредног земљишта у државној својини („Сл. гласник РС“ бр.16/2017, 111/2017, 18/2019 и 45/2019) и члана 1 - измена Одлуке Одлуке о одређивању надлежног органа за спровођење поступка давања у закуп пољопривредног земљишта у државној својини («Службени лист општине СРБОБРАН» број 09/2006), Председник општине СРБОБРАН је дана 13.12.2019. године, донео</w:t>
      </w:r>
    </w:p>
    <w:p>
      <w:pPr>
        <w:pStyle w:val="BodyText"/>
        <w:spacing w:before="9"/>
        <w:rPr>
          <w:sz w:val="20"/>
        </w:rPr>
      </w:pPr>
    </w:p>
    <w:p>
      <w:pPr>
        <w:pStyle w:val="Heading1"/>
        <w:ind w:right="295"/>
      </w:pPr>
      <w:r>
        <w:rPr/>
        <w:t>ОДЛУКУ</w:t>
      </w:r>
    </w:p>
    <w:p>
      <w:pPr>
        <w:spacing w:line="278" w:lineRule="auto" w:before="44"/>
        <w:ind w:left="278" w:right="299" w:firstLine="0"/>
        <w:jc w:val="center"/>
        <w:rPr>
          <w:b/>
          <w:sz w:val="24"/>
        </w:rPr>
      </w:pPr>
      <w:r>
        <w:rPr>
          <w:b/>
          <w:w w:val="95"/>
          <w:sz w:val="24"/>
        </w:rPr>
        <w:t>О РАСПИСИВАЊУ ЈАВНОГ ОГЛАСА ЗА ДАВАЊЕ У ЗАКУП И НА КОРИШЋЕЊЕ </w:t>
      </w:r>
      <w:r>
        <w:rPr>
          <w:b/>
          <w:sz w:val="24"/>
        </w:rPr>
        <w:t>ПОЉОПРИВРЕДНОГ ЗЕМЉИШТА У ДРЖАВНОЈ СВОЈИНИ</w:t>
      </w:r>
    </w:p>
    <w:p>
      <w:pPr>
        <w:spacing w:line="276" w:lineRule="exact" w:before="0"/>
        <w:ind w:left="225" w:right="304" w:firstLine="0"/>
        <w:jc w:val="center"/>
        <w:rPr>
          <w:b/>
          <w:sz w:val="24"/>
        </w:rPr>
      </w:pPr>
      <w:r>
        <w:rPr>
          <w:b/>
          <w:sz w:val="24"/>
        </w:rPr>
        <w:t>У ОПШТИНИ СРБОБРАН</w:t>
      </w:r>
    </w:p>
    <w:p>
      <w:pPr>
        <w:spacing w:before="44"/>
        <w:ind w:left="228" w:right="304" w:firstLine="0"/>
        <w:jc w:val="center"/>
        <w:rPr>
          <w:i/>
          <w:sz w:val="24"/>
        </w:rPr>
      </w:pPr>
      <w:r>
        <w:rPr>
          <w:i/>
          <w:w w:val="105"/>
          <w:sz w:val="24"/>
        </w:rPr>
        <w:t>и</w:t>
      </w:r>
      <w:r>
        <w:rPr>
          <w:i/>
          <w:spacing w:val="-34"/>
          <w:w w:val="105"/>
          <w:sz w:val="24"/>
        </w:rPr>
        <w:t> </w:t>
      </w:r>
      <w:r>
        <w:rPr>
          <w:i/>
          <w:w w:val="105"/>
          <w:sz w:val="24"/>
        </w:rPr>
        <w:t>расписује</w:t>
      </w:r>
    </w:p>
    <w:p>
      <w:pPr>
        <w:pStyle w:val="BodyText"/>
        <w:spacing w:before="7"/>
        <w:rPr>
          <w:i/>
          <w:sz w:val="31"/>
        </w:rPr>
      </w:pPr>
    </w:p>
    <w:p>
      <w:pPr>
        <w:pStyle w:val="Heading1"/>
        <w:ind w:right="296"/>
      </w:pPr>
      <w:r>
        <w:rPr/>
        <w:t>О</w:t>
      </w:r>
      <w:r>
        <w:rPr>
          <w:spacing w:val="-16"/>
        </w:rPr>
        <w:t> </w:t>
      </w:r>
      <w:r>
        <w:rPr/>
        <w:t>Г</w:t>
      </w:r>
      <w:r>
        <w:rPr>
          <w:spacing w:val="-15"/>
        </w:rPr>
        <w:t> </w:t>
      </w:r>
      <w:r>
        <w:rPr/>
        <w:t>Л</w:t>
      </w:r>
      <w:r>
        <w:rPr>
          <w:spacing w:val="-15"/>
        </w:rPr>
        <w:t> </w:t>
      </w:r>
      <w:r>
        <w:rPr/>
        <w:t>А</w:t>
      </w:r>
      <w:r>
        <w:rPr>
          <w:spacing w:val="-15"/>
        </w:rPr>
        <w:t> </w:t>
      </w:r>
      <w:r>
        <w:rPr/>
        <w:t>С</w:t>
      </w:r>
    </w:p>
    <w:p>
      <w:pPr>
        <w:spacing w:before="44"/>
        <w:ind w:left="278" w:right="297" w:firstLine="0"/>
        <w:jc w:val="center"/>
        <w:rPr>
          <w:b/>
          <w:sz w:val="24"/>
        </w:rPr>
      </w:pPr>
      <w:r>
        <w:rPr>
          <w:b/>
          <w:sz w:val="24"/>
        </w:rPr>
        <w:t>ЗА ЈАВНУ ЛИЦИТАЦИЈУ</w:t>
      </w:r>
    </w:p>
    <w:p>
      <w:pPr>
        <w:spacing w:line="278" w:lineRule="auto" w:before="44"/>
        <w:ind w:left="278" w:right="304" w:firstLine="0"/>
        <w:jc w:val="center"/>
        <w:rPr>
          <w:b/>
          <w:sz w:val="24"/>
        </w:rPr>
      </w:pPr>
      <w:r>
        <w:rPr>
          <w:b/>
          <w:w w:val="95"/>
          <w:sz w:val="24"/>
        </w:rPr>
        <w:t>ЗА</w:t>
      </w:r>
      <w:r>
        <w:rPr>
          <w:b/>
          <w:spacing w:val="-18"/>
          <w:w w:val="95"/>
          <w:sz w:val="24"/>
        </w:rPr>
        <w:t> </w:t>
      </w:r>
      <w:r>
        <w:rPr>
          <w:b/>
          <w:w w:val="95"/>
          <w:sz w:val="24"/>
        </w:rPr>
        <w:t>ДАВАЊЕ</w:t>
      </w:r>
      <w:r>
        <w:rPr>
          <w:b/>
          <w:spacing w:val="-17"/>
          <w:w w:val="95"/>
          <w:sz w:val="24"/>
        </w:rPr>
        <w:t> </w:t>
      </w:r>
      <w:r>
        <w:rPr>
          <w:b/>
          <w:w w:val="95"/>
          <w:sz w:val="24"/>
        </w:rPr>
        <w:t>У</w:t>
      </w:r>
      <w:r>
        <w:rPr>
          <w:b/>
          <w:spacing w:val="-16"/>
          <w:w w:val="95"/>
          <w:sz w:val="24"/>
        </w:rPr>
        <w:t> </w:t>
      </w:r>
      <w:r>
        <w:rPr>
          <w:b/>
          <w:w w:val="95"/>
          <w:sz w:val="24"/>
        </w:rPr>
        <w:t>ЗАКУП</w:t>
      </w:r>
      <w:r>
        <w:rPr>
          <w:b/>
          <w:spacing w:val="-17"/>
          <w:w w:val="95"/>
          <w:sz w:val="24"/>
        </w:rPr>
        <w:t> </w:t>
      </w:r>
      <w:r>
        <w:rPr>
          <w:b/>
          <w:w w:val="95"/>
          <w:sz w:val="24"/>
        </w:rPr>
        <w:t>И</w:t>
      </w:r>
      <w:r>
        <w:rPr>
          <w:b/>
          <w:spacing w:val="-17"/>
          <w:w w:val="95"/>
          <w:sz w:val="24"/>
        </w:rPr>
        <w:t> </w:t>
      </w:r>
      <w:r>
        <w:rPr>
          <w:b/>
          <w:w w:val="95"/>
          <w:sz w:val="24"/>
        </w:rPr>
        <w:t>НА</w:t>
      </w:r>
      <w:r>
        <w:rPr>
          <w:b/>
          <w:spacing w:val="-17"/>
          <w:w w:val="95"/>
          <w:sz w:val="24"/>
        </w:rPr>
        <w:t> </w:t>
      </w:r>
      <w:r>
        <w:rPr>
          <w:b/>
          <w:w w:val="95"/>
          <w:sz w:val="24"/>
        </w:rPr>
        <w:t>КОРИШЋЕЊЕ</w:t>
      </w:r>
      <w:r>
        <w:rPr>
          <w:b/>
          <w:spacing w:val="-17"/>
          <w:w w:val="95"/>
          <w:sz w:val="24"/>
        </w:rPr>
        <w:t> </w:t>
      </w:r>
      <w:r>
        <w:rPr>
          <w:b/>
          <w:w w:val="95"/>
          <w:sz w:val="24"/>
        </w:rPr>
        <w:t>ПОЉОПРИВРЕДНОГ</w:t>
      </w:r>
      <w:r>
        <w:rPr>
          <w:b/>
          <w:spacing w:val="-17"/>
          <w:w w:val="95"/>
          <w:sz w:val="24"/>
        </w:rPr>
        <w:t> </w:t>
      </w:r>
      <w:r>
        <w:rPr>
          <w:b/>
          <w:w w:val="95"/>
          <w:sz w:val="24"/>
        </w:rPr>
        <w:t>ЗЕМЉИШТА</w:t>
      </w:r>
      <w:r>
        <w:rPr>
          <w:b/>
          <w:spacing w:val="-17"/>
          <w:w w:val="95"/>
          <w:sz w:val="24"/>
        </w:rPr>
        <w:t> </w:t>
      </w:r>
      <w:r>
        <w:rPr>
          <w:b/>
          <w:w w:val="95"/>
          <w:sz w:val="24"/>
        </w:rPr>
        <w:t>У</w:t>
      </w:r>
      <w:r>
        <w:rPr>
          <w:b/>
          <w:spacing w:val="-17"/>
          <w:w w:val="95"/>
          <w:sz w:val="24"/>
        </w:rPr>
        <w:t> </w:t>
      </w:r>
      <w:r>
        <w:rPr>
          <w:b/>
          <w:w w:val="95"/>
          <w:sz w:val="24"/>
        </w:rPr>
        <w:t>ДРЖАВНОЈ </w:t>
      </w:r>
      <w:r>
        <w:rPr>
          <w:b/>
          <w:sz w:val="24"/>
        </w:rPr>
        <w:t>СВОЈИНИ У ОПШТИНИ</w:t>
      </w:r>
      <w:r>
        <w:rPr>
          <w:b/>
          <w:spacing w:val="-20"/>
          <w:sz w:val="24"/>
        </w:rPr>
        <w:t> </w:t>
      </w:r>
      <w:r>
        <w:rPr>
          <w:b/>
          <w:sz w:val="24"/>
        </w:rPr>
        <w:t>СРБОБРАН</w:t>
      </w:r>
    </w:p>
    <w:p>
      <w:pPr>
        <w:pStyle w:val="BodyText"/>
        <w:rPr>
          <w:b/>
          <w:sz w:val="20"/>
        </w:rPr>
      </w:pPr>
    </w:p>
    <w:p>
      <w:pPr>
        <w:spacing w:before="90"/>
        <w:ind w:left="0" w:right="18" w:firstLine="0"/>
        <w:jc w:val="center"/>
        <w:rPr>
          <w:b/>
          <w:sz w:val="24"/>
        </w:rPr>
      </w:pPr>
      <w:r>
        <w:rPr>
          <w:b/>
          <w:w w:val="85"/>
          <w:sz w:val="24"/>
        </w:rPr>
        <w:t>I</w:t>
      </w:r>
    </w:p>
    <w:p>
      <w:pPr>
        <w:spacing w:before="44"/>
        <w:ind w:left="225" w:right="304" w:firstLine="0"/>
        <w:jc w:val="center"/>
        <w:rPr>
          <w:b/>
          <w:sz w:val="24"/>
        </w:rPr>
      </w:pPr>
      <w:r>
        <w:rPr>
          <w:b/>
          <w:sz w:val="24"/>
        </w:rPr>
        <w:t>- Предмет јавног надметања -</w:t>
      </w:r>
    </w:p>
    <w:p>
      <w:pPr>
        <w:pStyle w:val="ListParagraph"/>
        <w:numPr>
          <w:ilvl w:val="0"/>
          <w:numId w:val="1"/>
        </w:numPr>
        <w:tabs>
          <w:tab w:pos="919" w:val="left" w:leader="none"/>
          <w:tab w:pos="920" w:val="left" w:leader="none"/>
        </w:tabs>
        <w:spacing w:line="278" w:lineRule="auto" w:before="204" w:after="0"/>
        <w:ind w:left="919" w:right="700" w:hanging="400"/>
        <w:jc w:val="left"/>
        <w:rPr>
          <w:sz w:val="24"/>
        </w:rPr>
      </w:pPr>
      <w:r>
        <w:rPr>
          <w:sz w:val="24"/>
        </w:rPr>
        <w:t>Расписује се оглас за јавну лицитацију у првом кругу за давање у закуп и на коришћење пољопривредног земљишта у државној својини у општини СРБОБРАН у следећим катастарским</w:t>
      </w:r>
      <w:r>
        <w:rPr>
          <w:spacing w:val="-2"/>
          <w:sz w:val="24"/>
        </w:rPr>
        <w:t> </w:t>
      </w:r>
      <w:r>
        <w:rPr>
          <w:sz w:val="24"/>
        </w:rPr>
        <w:t>општинама:</w:t>
      </w:r>
    </w:p>
    <w:p>
      <w:pPr>
        <w:pStyle w:val="BodyText"/>
        <w:rPr>
          <w:sz w:val="26"/>
        </w:rPr>
      </w:pPr>
    </w:p>
    <w:tbl>
      <w:tblPr>
        <w:tblW w:w="0" w:type="auto"/>
        <w:jc w:val="left"/>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743"/>
        <w:gridCol w:w="1743"/>
        <w:gridCol w:w="1307"/>
        <w:gridCol w:w="1743"/>
        <w:gridCol w:w="1307"/>
        <w:gridCol w:w="1307"/>
        <w:gridCol w:w="1307"/>
      </w:tblGrid>
      <w:tr>
        <w:trPr>
          <w:trHeight w:val="550" w:hRule="atLeast"/>
        </w:trPr>
        <w:tc>
          <w:tcPr>
            <w:tcW w:w="1743" w:type="dxa"/>
            <w:shd w:val="clear" w:color="auto" w:fill="BFBFBF"/>
          </w:tcPr>
          <w:p>
            <w:pPr>
              <w:pStyle w:val="TableParagraph"/>
              <w:spacing w:line="240" w:lineRule="auto" w:before="51"/>
              <w:ind w:left="351" w:right="341"/>
              <w:jc w:val="center"/>
              <w:rPr>
                <w:sz w:val="24"/>
              </w:rPr>
            </w:pPr>
            <w:r>
              <w:rPr>
                <w:sz w:val="24"/>
              </w:rPr>
              <w:t>КО</w:t>
            </w:r>
          </w:p>
        </w:tc>
        <w:tc>
          <w:tcPr>
            <w:tcW w:w="1743" w:type="dxa"/>
            <w:tcBorders>
              <w:right w:val="single" w:sz="6" w:space="0" w:color="000000"/>
            </w:tcBorders>
            <w:shd w:val="clear" w:color="auto" w:fill="BFBFBF"/>
          </w:tcPr>
          <w:p>
            <w:pPr>
              <w:pStyle w:val="TableParagraph"/>
              <w:spacing w:line="240" w:lineRule="exact" w:before="83"/>
              <w:ind w:left="319" w:right="284" w:firstLine="47"/>
              <w:jc w:val="left"/>
              <w:rPr>
                <w:sz w:val="24"/>
              </w:rPr>
            </w:pPr>
            <w:r>
              <w:rPr>
                <w:sz w:val="24"/>
              </w:rPr>
              <w:t>Бр. јавног надметања</w:t>
            </w:r>
          </w:p>
        </w:tc>
        <w:tc>
          <w:tcPr>
            <w:tcW w:w="1307" w:type="dxa"/>
            <w:tcBorders>
              <w:left w:val="single" w:sz="6" w:space="0" w:color="000000"/>
              <w:right w:val="single" w:sz="6" w:space="0" w:color="000000"/>
            </w:tcBorders>
            <w:shd w:val="clear" w:color="auto" w:fill="BFBFBF"/>
          </w:tcPr>
          <w:p>
            <w:pPr>
              <w:pStyle w:val="TableParagraph"/>
              <w:spacing w:line="240" w:lineRule="exact" w:before="83"/>
              <w:ind w:left="458" w:right="84" w:hanging="345"/>
              <w:jc w:val="left"/>
              <w:rPr>
                <w:sz w:val="24"/>
              </w:rPr>
            </w:pPr>
            <w:r>
              <w:rPr>
                <w:sz w:val="24"/>
              </w:rPr>
              <w:t>Површина (ха)</w:t>
            </w:r>
          </w:p>
        </w:tc>
        <w:tc>
          <w:tcPr>
            <w:tcW w:w="1743" w:type="dxa"/>
            <w:tcBorders>
              <w:left w:val="single" w:sz="6" w:space="0" w:color="000000"/>
            </w:tcBorders>
            <w:shd w:val="clear" w:color="auto" w:fill="BFBFBF"/>
          </w:tcPr>
          <w:p>
            <w:pPr>
              <w:pStyle w:val="TableParagraph"/>
              <w:spacing w:line="240" w:lineRule="exact" w:before="83"/>
              <w:ind w:left="454" w:right="145" w:hanging="279"/>
              <w:jc w:val="left"/>
              <w:rPr>
                <w:sz w:val="24"/>
              </w:rPr>
            </w:pPr>
            <w:r>
              <w:rPr>
                <w:sz w:val="24"/>
              </w:rPr>
              <w:t>Почетна цена (дин/ха)</w:t>
            </w:r>
          </w:p>
        </w:tc>
        <w:tc>
          <w:tcPr>
            <w:tcW w:w="1307" w:type="dxa"/>
            <w:tcBorders>
              <w:right w:val="single" w:sz="6" w:space="0" w:color="000000"/>
            </w:tcBorders>
            <w:shd w:val="clear" w:color="auto" w:fill="BFBFBF"/>
          </w:tcPr>
          <w:p>
            <w:pPr>
              <w:pStyle w:val="TableParagraph"/>
              <w:spacing w:line="240" w:lineRule="exact" w:before="83"/>
              <w:ind w:left="386" w:right="195" w:hanging="154"/>
              <w:jc w:val="left"/>
              <w:rPr>
                <w:sz w:val="24"/>
              </w:rPr>
            </w:pPr>
            <w:r>
              <w:rPr>
                <w:sz w:val="24"/>
              </w:rPr>
              <w:t>Депозит (дин)</w:t>
            </w:r>
          </w:p>
        </w:tc>
        <w:tc>
          <w:tcPr>
            <w:tcW w:w="1307" w:type="dxa"/>
            <w:tcBorders>
              <w:left w:val="single" w:sz="6" w:space="0" w:color="000000"/>
            </w:tcBorders>
            <w:shd w:val="clear" w:color="auto" w:fill="BFBFBF"/>
          </w:tcPr>
          <w:p>
            <w:pPr>
              <w:pStyle w:val="TableParagraph"/>
              <w:spacing w:line="240" w:lineRule="exact" w:before="83"/>
              <w:ind w:left="317" w:right="236" w:hanging="49"/>
              <w:jc w:val="left"/>
              <w:rPr>
                <w:sz w:val="24"/>
              </w:rPr>
            </w:pPr>
            <w:r>
              <w:rPr>
                <w:sz w:val="24"/>
              </w:rPr>
              <w:t>Период закупа</w:t>
            </w:r>
          </w:p>
        </w:tc>
        <w:tc>
          <w:tcPr>
            <w:tcW w:w="1307" w:type="dxa"/>
            <w:shd w:val="clear" w:color="auto" w:fill="BFBFBF"/>
          </w:tcPr>
          <w:p>
            <w:pPr>
              <w:pStyle w:val="TableParagraph"/>
              <w:spacing w:line="240" w:lineRule="exact" w:before="83"/>
              <w:ind w:left="241" w:right="205" w:firstLine="48"/>
              <w:jc w:val="left"/>
              <w:rPr>
                <w:sz w:val="24"/>
              </w:rPr>
            </w:pPr>
            <w:r>
              <w:rPr>
                <w:sz w:val="24"/>
              </w:rPr>
              <w:t>Степен заштите</w:t>
            </w:r>
          </w:p>
        </w:tc>
      </w:tr>
      <w:tr>
        <w:trPr>
          <w:trHeight w:val="297" w:hRule="atLeast"/>
        </w:trPr>
        <w:tc>
          <w:tcPr>
            <w:tcW w:w="1743" w:type="dxa"/>
          </w:tcPr>
          <w:p>
            <w:pPr>
              <w:pStyle w:val="TableParagraph"/>
              <w:spacing w:line="239" w:lineRule="exact" w:before="38"/>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38"/>
              <w:ind w:left="811"/>
              <w:jc w:val="left"/>
              <w:rPr>
                <w:sz w:val="24"/>
              </w:rPr>
            </w:pPr>
            <w:r>
              <w:rPr>
                <w:sz w:val="24"/>
              </w:rPr>
              <w:t>1</w:t>
            </w:r>
          </w:p>
        </w:tc>
        <w:tc>
          <w:tcPr>
            <w:tcW w:w="1307" w:type="dxa"/>
            <w:tcBorders>
              <w:left w:val="single" w:sz="6" w:space="0" w:color="000000"/>
              <w:right w:val="single" w:sz="6" w:space="0" w:color="000000"/>
            </w:tcBorders>
          </w:tcPr>
          <w:p>
            <w:pPr>
              <w:pStyle w:val="TableParagraph"/>
              <w:spacing w:line="239" w:lineRule="exact" w:before="38"/>
              <w:ind w:left="181" w:right="170"/>
              <w:jc w:val="center"/>
              <w:rPr>
                <w:sz w:val="24"/>
              </w:rPr>
            </w:pPr>
            <w:r>
              <w:rPr>
                <w:sz w:val="24"/>
              </w:rPr>
              <w:t>0,2626</w:t>
            </w:r>
          </w:p>
        </w:tc>
        <w:tc>
          <w:tcPr>
            <w:tcW w:w="1743" w:type="dxa"/>
            <w:tcBorders>
              <w:left w:val="single" w:sz="6" w:space="0" w:color="000000"/>
            </w:tcBorders>
          </w:tcPr>
          <w:p>
            <w:pPr>
              <w:pStyle w:val="TableParagraph"/>
              <w:spacing w:line="239" w:lineRule="exact" w:before="38"/>
              <w:ind w:right="378"/>
              <w:rPr>
                <w:sz w:val="24"/>
              </w:rPr>
            </w:pPr>
            <w:r>
              <w:rPr>
                <w:sz w:val="24"/>
              </w:rPr>
              <w:t>34.954,57</w:t>
            </w:r>
          </w:p>
        </w:tc>
        <w:tc>
          <w:tcPr>
            <w:tcW w:w="1307" w:type="dxa"/>
            <w:tcBorders>
              <w:right w:val="single" w:sz="6" w:space="0" w:color="000000"/>
            </w:tcBorders>
          </w:tcPr>
          <w:p>
            <w:pPr>
              <w:pStyle w:val="TableParagraph"/>
              <w:spacing w:line="239" w:lineRule="exact" w:before="38"/>
              <w:ind w:right="217"/>
              <w:rPr>
                <w:sz w:val="24"/>
              </w:rPr>
            </w:pPr>
            <w:r>
              <w:rPr>
                <w:sz w:val="24"/>
              </w:rPr>
              <w:t>1.835,81</w:t>
            </w:r>
          </w:p>
        </w:tc>
        <w:tc>
          <w:tcPr>
            <w:tcW w:w="1307" w:type="dxa"/>
            <w:tcBorders>
              <w:left w:val="single" w:sz="6" w:space="0" w:color="000000"/>
            </w:tcBorders>
          </w:tcPr>
          <w:p>
            <w:pPr>
              <w:pStyle w:val="TableParagraph"/>
              <w:spacing w:line="239" w:lineRule="exact" w:before="38"/>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2</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0,1049</w:t>
            </w:r>
          </w:p>
        </w:tc>
        <w:tc>
          <w:tcPr>
            <w:tcW w:w="1743" w:type="dxa"/>
            <w:tcBorders>
              <w:left w:val="single" w:sz="6" w:space="0" w:color="000000"/>
            </w:tcBorders>
          </w:tcPr>
          <w:p>
            <w:pPr>
              <w:pStyle w:val="TableParagraph"/>
              <w:spacing w:line="239" w:lineRule="exact" w:before="51"/>
              <w:ind w:right="378"/>
              <w:rPr>
                <w:sz w:val="24"/>
              </w:rPr>
            </w:pPr>
            <w:r>
              <w:rPr>
                <w:sz w:val="24"/>
              </w:rPr>
              <w:t>25.167,02</w:t>
            </w:r>
          </w:p>
        </w:tc>
        <w:tc>
          <w:tcPr>
            <w:tcW w:w="1307" w:type="dxa"/>
            <w:tcBorders>
              <w:right w:val="single" w:sz="6" w:space="0" w:color="000000"/>
            </w:tcBorders>
          </w:tcPr>
          <w:p>
            <w:pPr>
              <w:pStyle w:val="TableParagraph"/>
              <w:spacing w:line="239" w:lineRule="exact" w:before="51"/>
              <w:ind w:left="325"/>
              <w:jc w:val="left"/>
              <w:rPr>
                <w:sz w:val="24"/>
              </w:rPr>
            </w:pPr>
            <w:r>
              <w:rPr>
                <w:sz w:val="24"/>
              </w:rPr>
              <w:t>528,00</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3</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0,1832</w:t>
            </w:r>
          </w:p>
        </w:tc>
        <w:tc>
          <w:tcPr>
            <w:tcW w:w="1743" w:type="dxa"/>
            <w:tcBorders>
              <w:left w:val="single" w:sz="6" w:space="0" w:color="000000"/>
            </w:tcBorders>
          </w:tcPr>
          <w:p>
            <w:pPr>
              <w:pStyle w:val="TableParagraph"/>
              <w:spacing w:line="239" w:lineRule="exact" w:before="51"/>
              <w:ind w:right="438"/>
              <w:rPr>
                <w:sz w:val="24"/>
              </w:rPr>
            </w:pPr>
            <w:r>
              <w:rPr>
                <w:sz w:val="24"/>
              </w:rPr>
              <w:t>6.362,01</w:t>
            </w:r>
          </w:p>
        </w:tc>
        <w:tc>
          <w:tcPr>
            <w:tcW w:w="1307" w:type="dxa"/>
            <w:tcBorders>
              <w:right w:val="single" w:sz="6" w:space="0" w:color="000000"/>
            </w:tcBorders>
          </w:tcPr>
          <w:p>
            <w:pPr>
              <w:pStyle w:val="TableParagraph"/>
              <w:spacing w:line="239" w:lineRule="exact" w:before="51"/>
              <w:ind w:left="325"/>
              <w:jc w:val="left"/>
              <w:rPr>
                <w:sz w:val="24"/>
              </w:rPr>
            </w:pPr>
            <w:r>
              <w:rPr>
                <w:sz w:val="24"/>
              </w:rPr>
              <w:t>233,10</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4</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0,0738</w:t>
            </w:r>
          </w:p>
        </w:tc>
        <w:tc>
          <w:tcPr>
            <w:tcW w:w="1743" w:type="dxa"/>
            <w:tcBorders>
              <w:left w:val="single" w:sz="6" w:space="0" w:color="000000"/>
            </w:tcBorders>
          </w:tcPr>
          <w:p>
            <w:pPr>
              <w:pStyle w:val="TableParagraph"/>
              <w:spacing w:line="239" w:lineRule="exact" w:before="51"/>
              <w:ind w:right="378"/>
              <w:rPr>
                <w:sz w:val="24"/>
              </w:rPr>
            </w:pPr>
            <w:r>
              <w:rPr>
                <w:sz w:val="24"/>
              </w:rPr>
              <w:t>25.167,07</w:t>
            </w:r>
          </w:p>
        </w:tc>
        <w:tc>
          <w:tcPr>
            <w:tcW w:w="1307" w:type="dxa"/>
            <w:tcBorders>
              <w:right w:val="single" w:sz="6" w:space="0" w:color="000000"/>
            </w:tcBorders>
          </w:tcPr>
          <w:p>
            <w:pPr>
              <w:pStyle w:val="TableParagraph"/>
              <w:spacing w:line="239" w:lineRule="exact" w:before="51"/>
              <w:ind w:left="325"/>
              <w:jc w:val="left"/>
              <w:rPr>
                <w:sz w:val="24"/>
              </w:rPr>
            </w:pPr>
            <w:r>
              <w:rPr>
                <w:sz w:val="24"/>
              </w:rPr>
              <w:t>371,47</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5</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0,4462</w:t>
            </w:r>
          </w:p>
        </w:tc>
        <w:tc>
          <w:tcPr>
            <w:tcW w:w="1743" w:type="dxa"/>
            <w:tcBorders>
              <w:left w:val="single" w:sz="6" w:space="0" w:color="000000"/>
            </w:tcBorders>
          </w:tcPr>
          <w:p>
            <w:pPr>
              <w:pStyle w:val="TableParagraph"/>
              <w:spacing w:line="239" w:lineRule="exact" w:before="51"/>
              <w:ind w:right="438"/>
              <w:rPr>
                <w:sz w:val="24"/>
              </w:rPr>
            </w:pPr>
            <w:r>
              <w:rPr>
                <w:sz w:val="24"/>
              </w:rPr>
              <w:t>1.590,50</w:t>
            </w:r>
          </w:p>
        </w:tc>
        <w:tc>
          <w:tcPr>
            <w:tcW w:w="1307" w:type="dxa"/>
            <w:tcBorders>
              <w:right w:val="single" w:sz="6" w:space="0" w:color="000000"/>
            </w:tcBorders>
          </w:tcPr>
          <w:p>
            <w:pPr>
              <w:pStyle w:val="TableParagraph"/>
              <w:spacing w:line="239" w:lineRule="exact" w:before="51"/>
              <w:ind w:left="325"/>
              <w:jc w:val="left"/>
              <w:rPr>
                <w:sz w:val="24"/>
              </w:rPr>
            </w:pPr>
            <w:r>
              <w:rPr>
                <w:sz w:val="24"/>
              </w:rPr>
              <w:t>141,94</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6</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0,0042</w:t>
            </w:r>
          </w:p>
        </w:tc>
        <w:tc>
          <w:tcPr>
            <w:tcW w:w="1743" w:type="dxa"/>
            <w:tcBorders>
              <w:left w:val="single" w:sz="6" w:space="0" w:color="000000"/>
            </w:tcBorders>
          </w:tcPr>
          <w:p>
            <w:pPr>
              <w:pStyle w:val="TableParagraph"/>
              <w:spacing w:line="239" w:lineRule="exact" w:before="51"/>
              <w:ind w:right="378"/>
              <w:rPr>
                <w:sz w:val="24"/>
              </w:rPr>
            </w:pPr>
            <w:r>
              <w:rPr>
                <w:sz w:val="24"/>
              </w:rPr>
              <w:t>34.954,76</w:t>
            </w:r>
          </w:p>
        </w:tc>
        <w:tc>
          <w:tcPr>
            <w:tcW w:w="1307" w:type="dxa"/>
            <w:tcBorders>
              <w:right w:val="single" w:sz="6" w:space="0" w:color="000000"/>
            </w:tcBorders>
          </w:tcPr>
          <w:p>
            <w:pPr>
              <w:pStyle w:val="TableParagraph"/>
              <w:spacing w:line="239" w:lineRule="exact" w:before="51"/>
              <w:ind w:left="385"/>
              <w:jc w:val="left"/>
              <w:rPr>
                <w:sz w:val="24"/>
              </w:rPr>
            </w:pPr>
            <w:r>
              <w:rPr>
                <w:sz w:val="24"/>
              </w:rPr>
              <w:t>29,36</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7</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0,0069</w:t>
            </w:r>
          </w:p>
        </w:tc>
        <w:tc>
          <w:tcPr>
            <w:tcW w:w="1743" w:type="dxa"/>
            <w:tcBorders>
              <w:left w:val="single" w:sz="6" w:space="0" w:color="000000"/>
            </w:tcBorders>
          </w:tcPr>
          <w:p>
            <w:pPr>
              <w:pStyle w:val="TableParagraph"/>
              <w:spacing w:line="239" w:lineRule="exact" w:before="51"/>
              <w:ind w:right="378"/>
              <w:rPr>
                <w:sz w:val="24"/>
              </w:rPr>
            </w:pPr>
            <w:r>
              <w:rPr>
                <w:sz w:val="24"/>
              </w:rPr>
              <w:t>31.807,25</w:t>
            </w:r>
          </w:p>
        </w:tc>
        <w:tc>
          <w:tcPr>
            <w:tcW w:w="1307" w:type="dxa"/>
            <w:tcBorders>
              <w:right w:val="single" w:sz="6" w:space="0" w:color="000000"/>
            </w:tcBorders>
          </w:tcPr>
          <w:p>
            <w:pPr>
              <w:pStyle w:val="TableParagraph"/>
              <w:spacing w:line="239" w:lineRule="exact" w:before="51"/>
              <w:ind w:left="385"/>
              <w:jc w:val="left"/>
              <w:rPr>
                <w:sz w:val="24"/>
              </w:rPr>
            </w:pPr>
            <w:r>
              <w:rPr>
                <w:sz w:val="24"/>
              </w:rPr>
              <w:t>43,89</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8</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0,0068</w:t>
            </w:r>
          </w:p>
        </w:tc>
        <w:tc>
          <w:tcPr>
            <w:tcW w:w="1743" w:type="dxa"/>
            <w:tcBorders>
              <w:left w:val="single" w:sz="6" w:space="0" w:color="000000"/>
            </w:tcBorders>
          </w:tcPr>
          <w:p>
            <w:pPr>
              <w:pStyle w:val="TableParagraph"/>
              <w:spacing w:line="239" w:lineRule="exact" w:before="51"/>
              <w:ind w:right="378"/>
              <w:rPr>
                <w:sz w:val="24"/>
              </w:rPr>
            </w:pPr>
            <w:r>
              <w:rPr>
                <w:sz w:val="24"/>
              </w:rPr>
              <w:t>30.369,12</w:t>
            </w:r>
          </w:p>
        </w:tc>
        <w:tc>
          <w:tcPr>
            <w:tcW w:w="1307" w:type="dxa"/>
            <w:tcBorders>
              <w:right w:val="single" w:sz="6" w:space="0" w:color="000000"/>
            </w:tcBorders>
          </w:tcPr>
          <w:p>
            <w:pPr>
              <w:pStyle w:val="TableParagraph"/>
              <w:spacing w:line="239" w:lineRule="exact" w:before="51"/>
              <w:ind w:left="385"/>
              <w:jc w:val="left"/>
              <w:rPr>
                <w:sz w:val="24"/>
              </w:rPr>
            </w:pPr>
            <w:r>
              <w:rPr>
                <w:sz w:val="24"/>
              </w:rPr>
              <w:t>41,30</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811"/>
              <w:jc w:val="left"/>
              <w:rPr>
                <w:sz w:val="24"/>
              </w:rPr>
            </w:pPr>
            <w:r>
              <w:rPr>
                <w:sz w:val="24"/>
              </w:rPr>
              <w:t>9</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0,3843</w:t>
            </w:r>
          </w:p>
        </w:tc>
        <w:tc>
          <w:tcPr>
            <w:tcW w:w="1743" w:type="dxa"/>
            <w:tcBorders>
              <w:left w:val="single" w:sz="6" w:space="0" w:color="000000"/>
            </w:tcBorders>
          </w:tcPr>
          <w:p>
            <w:pPr>
              <w:pStyle w:val="TableParagraph"/>
              <w:spacing w:line="239" w:lineRule="exact" w:before="51"/>
              <w:ind w:right="438"/>
              <w:rPr>
                <w:sz w:val="24"/>
              </w:rPr>
            </w:pPr>
            <w:r>
              <w:rPr>
                <w:sz w:val="24"/>
              </w:rPr>
              <w:t>1.981,84</w:t>
            </w:r>
          </w:p>
        </w:tc>
        <w:tc>
          <w:tcPr>
            <w:tcW w:w="1307" w:type="dxa"/>
            <w:tcBorders>
              <w:right w:val="single" w:sz="6" w:space="0" w:color="000000"/>
            </w:tcBorders>
          </w:tcPr>
          <w:p>
            <w:pPr>
              <w:pStyle w:val="TableParagraph"/>
              <w:spacing w:line="239" w:lineRule="exact" w:before="51"/>
              <w:ind w:left="325"/>
              <w:jc w:val="left"/>
              <w:rPr>
                <w:sz w:val="24"/>
              </w:rPr>
            </w:pPr>
            <w:r>
              <w:rPr>
                <w:sz w:val="24"/>
              </w:rPr>
              <w:t>152,32</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10</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0,2552</w:t>
            </w:r>
          </w:p>
        </w:tc>
        <w:tc>
          <w:tcPr>
            <w:tcW w:w="1743" w:type="dxa"/>
            <w:tcBorders>
              <w:left w:val="single" w:sz="6" w:space="0" w:color="000000"/>
            </w:tcBorders>
          </w:tcPr>
          <w:p>
            <w:pPr>
              <w:pStyle w:val="TableParagraph"/>
              <w:spacing w:line="239" w:lineRule="exact" w:before="51"/>
              <w:ind w:right="438"/>
              <w:rPr>
                <w:sz w:val="24"/>
              </w:rPr>
            </w:pPr>
            <w:r>
              <w:rPr>
                <w:sz w:val="24"/>
              </w:rPr>
              <w:t>1.981,82</w:t>
            </w:r>
          </w:p>
        </w:tc>
        <w:tc>
          <w:tcPr>
            <w:tcW w:w="1307" w:type="dxa"/>
            <w:tcBorders>
              <w:right w:val="single" w:sz="6" w:space="0" w:color="000000"/>
            </w:tcBorders>
          </w:tcPr>
          <w:p>
            <w:pPr>
              <w:pStyle w:val="TableParagraph"/>
              <w:spacing w:line="239" w:lineRule="exact" w:before="51"/>
              <w:ind w:left="325"/>
              <w:jc w:val="left"/>
              <w:rPr>
                <w:sz w:val="24"/>
              </w:rPr>
            </w:pPr>
            <w:r>
              <w:rPr>
                <w:sz w:val="24"/>
              </w:rPr>
              <w:t>101,15</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11</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0,1913</w:t>
            </w:r>
          </w:p>
        </w:tc>
        <w:tc>
          <w:tcPr>
            <w:tcW w:w="1743" w:type="dxa"/>
            <w:tcBorders>
              <w:left w:val="single" w:sz="6" w:space="0" w:color="000000"/>
            </w:tcBorders>
          </w:tcPr>
          <w:p>
            <w:pPr>
              <w:pStyle w:val="TableParagraph"/>
              <w:spacing w:line="239" w:lineRule="exact" w:before="51"/>
              <w:ind w:right="438"/>
              <w:rPr>
                <w:sz w:val="24"/>
              </w:rPr>
            </w:pPr>
            <w:r>
              <w:rPr>
                <w:sz w:val="24"/>
              </w:rPr>
              <w:t>1.981,81</w:t>
            </w:r>
          </w:p>
        </w:tc>
        <w:tc>
          <w:tcPr>
            <w:tcW w:w="1307" w:type="dxa"/>
            <w:tcBorders>
              <w:right w:val="single" w:sz="6" w:space="0" w:color="000000"/>
            </w:tcBorders>
          </w:tcPr>
          <w:p>
            <w:pPr>
              <w:pStyle w:val="TableParagraph"/>
              <w:spacing w:line="239" w:lineRule="exact" w:before="51"/>
              <w:ind w:left="385"/>
              <w:jc w:val="left"/>
              <w:rPr>
                <w:sz w:val="24"/>
              </w:rPr>
            </w:pPr>
            <w:r>
              <w:rPr>
                <w:sz w:val="24"/>
              </w:rPr>
              <w:t>75,82</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12</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0,7832</w:t>
            </w:r>
          </w:p>
        </w:tc>
        <w:tc>
          <w:tcPr>
            <w:tcW w:w="1743" w:type="dxa"/>
            <w:tcBorders>
              <w:left w:val="single" w:sz="6" w:space="0" w:color="000000"/>
            </w:tcBorders>
          </w:tcPr>
          <w:p>
            <w:pPr>
              <w:pStyle w:val="TableParagraph"/>
              <w:spacing w:line="239" w:lineRule="exact" w:before="51"/>
              <w:ind w:right="438"/>
              <w:rPr>
                <w:sz w:val="24"/>
              </w:rPr>
            </w:pPr>
            <w:r>
              <w:rPr>
                <w:sz w:val="24"/>
              </w:rPr>
              <w:t>3.981,37</w:t>
            </w:r>
          </w:p>
        </w:tc>
        <w:tc>
          <w:tcPr>
            <w:tcW w:w="1307" w:type="dxa"/>
            <w:tcBorders>
              <w:right w:val="single" w:sz="6" w:space="0" w:color="000000"/>
            </w:tcBorders>
          </w:tcPr>
          <w:p>
            <w:pPr>
              <w:pStyle w:val="TableParagraph"/>
              <w:spacing w:line="239" w:lineRule="exact" w:before="51"/>
              <w:ind w:left="325"/>
              <w:jc w:val="left"/>
              <w:rPr>
                <w:sz w:val="24"/>
              </w:rPr>
            </w:pPr>
            <w:r>
              <w:rPr>
                <w:sz w:val="24"/>
              </w:rPr>
              <w:t>623,64</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13</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0,0652</w:t>
            </w:r>
          </w:p>
        </w:tc>
        <w:tc>
          <w:tcPr>
            <w:tcW w:w="1743" w:type="dxa"/>
            <w:tcBorders>
              <w:left w:val="single" w:sz="6" w:space="0" w:color="000000"/>
            </w:tcBorders>
          </w:tcPr>
          <w:p>
            <w:pPr>
              <w:pStyle w:val="TableParagraph"/>
              <w:spacing w:line="239" w:lineRule="exact" w:before="51"/>
              <w:ind w:right="438"/>
              <w:rPr>
                <w:sz w:val="24"/>
              </w:rPr>
            </w:pPr>
            <w:r>
              <w:rPr>
                <w:sz w:val="24"/>
              </w:rPr>
              <w:t>1.981,90</w:t>
            </w:r>
          </w:p>
        </w:tc>
        <w:tc>
          <w:tcPr>
            <w:tcW w:w="1307" w:type="dxa"/>
            <w:tcBorders>
              <w:right w:val="single" w:sz="6" w:space="0" w:color="000000"/>
            </w:tcBorders>
          </w:tcPr>
          <w:p>
            <w:pPr>
              <w:pStyle w:val="TableParagraph"/>
              <w:spacing w:line="239" w:lineRule="exact" w:before="51"/>
              <w:ind w:left="385"/>
              <w:jc w:val="left"/>
              <w:rPr>
                <w:sz w:val="24"/>
              </w:rPr>
            </w:pPr>
            <w:r>
              <w:rPr>
                <w:sz w:val="24"/>
              </w:rPr>
              <w:t>25,84</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14</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5,2119</w:t>
            </w:r>
          </w:p>
        </w:tc>
        <w:tc>
          <w:tcPr>
            <w:tcW w:w="1743" w:type="dxa"/>
            <w:tcBorders>
              <w:left w:val="single" w:sz="6" w:space="0" w:color="000000"/>
            </w:tcBorders>
          </w:tcPr>
          <w:p>
            <w:pPr>
              <w:pStyle w:val="TableParagraph"/>
              <w:spacing w:line="239" w:lineRule="exact" w:before="51"/>
              <w:ind w:right="438"/>
              <w:rPr>
                <w:sz w:val="24"/>
              </w:rPr>
            </w:pPr>
            <w:r>
              <w:rPr>
                <w:sz w:val="24"/>
              </w:rPr>
              <w:t>2.493,86</w:t>
            </w:r>
          </w:p>
        </w:tc>
        <w:tc>
          <w:tcPr>
            <w:tcW w:w="1307" w:type="dxa"/>
            <w:tcBorders>
              <w:right w:val="single" w:sz="6" w:space="0" w:color="000000"/>
            </w:tcBorders>
          </w:tcPr>
          <w:p>
            <w:pPr>
              <w:pStyle w:val="TableParagraph"/>
              <w:spacing w:line="239" w:lineRule="exact" w:before="51"/>
              <w:ind w:right="217"/>
              <w:rPr>
                <w:sz w:val="24"/>
              </w:rPr>
            </w:pPr>
            <w:r>
              <w:rPr>
                <w:sz w:val="24"/>
              </w:rPr>
              <w:t>2.599,55</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15</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2,9806</w:t>
            </w:r>
          </w:p>
        </w:tc>
        <w:tc>
          <w:tcPr>
            <w:tcW w:w="1743" w:type="dxa"/>
            <w:tcBorders>
              <w:left w:val="single" w:sz="6" w:space="0" w:color="000000"/>
            </w:tcBorders>
          </w:tcPr>
          <w:p>
            <w:pPr>
              <w:pStyle w:val="TableParagraph"/>
              <w:spacing w:line="239" w:lineRule="exact" w:before="51"/>
              <w:ind w:right="438"/>
              <w:rPr>
                <w:sz w:val="24"/>
              </w:rPr>
            </w:pPr>
            <w:r>
              <w:rPr>
                <w:sz w:val="24"/>
              </w:rPr>
              <w:t>1.981,84</w:t>
            </w:r>
          </w:p>
        </w:tc>
        <w:tc>
          <w:tcPr>
            <w:tcW w:w="1307" w:type="dxa"/>
            <w:tcBorders>
              <w:right w:val="single" w:sz="6" w:space="0" w:color="000000"/>
            </w:tcBorders>
          </w:tcPr>
          <w:p>
            <w:pPr>
              <w:pStyle w:val="TableParagraph"/>
              <w:spacing w:line="239" w:lineRule="exact" w:before="51"/>
              <w:ind w:right="217"/>
              <w:rPr>
                <w:sz w:val="24"/>
              </w:rPr>
            </w:pPr>
            <w:r>
              <w:rPr>
                <w:sz w:val="24"/>
              </w:rPr>
              <w:t>1.181,41</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16</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0,8787</w:t>
            </w:r>
          </w:p>
        </w:tc>
        <w:tc>
          <w:tcPr>
            <w:tcW w:w="1743" w:type="dxa"/>
            <w:tcBorders>
              <w:left w:val="single" w:sz="6" w:space="0" w:color="000000"/>
            </w:tcBorders>
          </w:tcPr>
          <w:p>
            <w:pPr>
              <w:pStyle w:val="TableParagraph"/>
              <w:spacing w:line="239" w:lineRule="exact" w:before="51"/>
              <w:ind w:right="438"/>
              <w:rPr>
                <w:sz w:val="24"/>
              </w:rPr>
            </w:pPr>
            <w:r>
              <w:rPr>
                <w:sz w:val="24"/>
              </w:rPr>
              <w:t>1.981,84</w:t>
            </w:r>
          </w:p>
        </w:tc>
        <w:tc>
          <w:tcPr>
            <w:tcW w:w="1307" w:type="dxa"/>
            <w:tcBorders>
              <w:right w:val="single" w:sz="6" w:space="0" w:color="000000"/>
            </w:tcBorders>
          </w:tcPr>
          <w:p>
            <w:pPr>
              <w:pStyle w:val="TableParagraph"/>
              <w:spacing w:line="239" w:lineRule="exact" w:before="51"/>
              <w:ind w:left="325"/>
              <w:jc w:val="left"/>
              <w:rPr>
                <w:sz w:val="24"/>
              </w:rPr>
            </w:pPr>
            <w:r>
              <w:rPr>
                <w:sz w:val="24"/>
              </w:rPr>
              <w:t>348,29</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17</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6,4313</w:t>
            </w:r>
          </w:p>
        </w:tc>
        <w:tc>
          <w:tcPr>
            <w:tcW w:w="1743" w:type="dxa"/>
            <w:tcBorders>
              <w:left w:val="single" w:sz="6" w:space="0" w:color="000000"/>
            </w:tcBorders>
          </w:tcPr>
          <w:p>
            <w:pPr>
              <w:pStyle w:val="TableParagraph"/>
              <w:spacing w:line="239" w:lineRule="exact" w:before="51"/>
              <w:ind w:right="438"/>
              <w:rPr>
                <w:sz w:val="24"/>
              </w:rPr>
            </w:pPr>
            <w:r>
              <w:rPr>
                <w:sz w:val="24"/>
              </w:rPr>
              <w:t>2.019,50</w:t>
            </w:r>
          </w:p>
        </w:tc>
        <w:tc>
          <w:tcPr>
            <w:tcW w:w="1307" w:type="dxa"/>
            <w:tcBorders>
              <w:right w:val="single" w:sz="6" w:space="0" w:color="000000"/>
            </w:tcBorders>
          </w:tcPr>
          <w:p>
            <w:pPr>
              <w:pStyle w:val="TableParagraph"/>
              <w:spacing w:line="239" w:lineRule="exact" w:before="51"/>
              <w:ind w:right="217"/>
              <w:rPr>
                <w:sz w:val="24"/>
              </w:rPr>
            </w:pPr>
            <w:r>
              <w:rPr>
                <w:sz w:val="24"/>
              </w:rPr>
              <w:t>2.597,60</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18</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0,1143</w:t>
            </w:r>
          </w:p>
        </w:tc>
        <w:tc>
          <w:tcPr>
            <w:tcW w:w="1743" w:type="dxa"/>
            <w:tcBorders>
              <w:left w:val="single" w:sz="6" w:space="0" w:color="000000"/>
            </w:tcBorders>
          </w:tcPr>
          <w:p>
            <w:pPr>
              <w:pStyle w:val="TableParagraph"/>
              <w:spacing w:line="239" w:lineRule="exact" w:before="51"/>
              <w:ind w:right="378"/>
              <w:rPr>
                <w:sz w:val="24"/>
              </w:rPr>
            </w:pPr>
            <w:r>
              <w:rPr>
                <w:sz w:val="24"/>
              </w:rPr>
              <w:t>34.954,59</w:t>
            </w:r>
          </w:p>
        </w:tc>
        <w:tc>
          <w:tcPr>
            <w:tcW w:w="1307" w:type="dxa"/>
            <w:tcBorders>
              <w:right w:val="single" w:sz="6" w:space="0" w:color="000000"/>
            </w:tcBorders>
          </w:tcPr>
          <w:p>
            <w:pPr>
              <w:pStyle w:val="TableParagraph"/>
              <w:spacing w:line="239" w:lineRule="exact" w:before="51"/>
              <w:ind w:left="325"/>
              <w:jc w:val="left"/>
              <w:rPr>
                <w:sz w:val="24"/>
              </w:rPr>
            </w:pPr>
            <w:r>
              <w:rPr>
                <w:sz w:val="24"/>
              </w:rPr>
              <w:t>799,06</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19</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0,3954</w:t>
            </w:r>
          </w:p>
        </w:tc>
        <w:tc>
          <w:tcPr>
            <w:tcW w:w="1743" w:type="dxa"/>
            <w:tcBorders>
              <w:left w:val="single" w:sz="6" w:space="0" w:color="000000"/>
            </w:tcBorders>
          </w:tcPr>
          <w:p>
            <w:pPr>
              <w:pStyle w:val="TableParagraph"/>
              <w:spacing w:line="239" w:lineRule="exact" w:before="51"/>
              <w:ind w:right="378"/>
              <w:rPr>
                <w:sz w:val="24"/>
              </w:rPr>
            </w:pPr>
            <w:r>
              <w:rPr>
                <w:sz w:val="24"/>
              </w:rPr>
              <w:t>34.954,55</w:t>
            </w:r>
          </w:p>
        </w:tc>
        <w:tc>
          <w:tcPr>
            <w:tcW w:w="1307" w:type="dxa"/>
            <w:tcBorders>
              <w:right w:val="single" w:sz="6" w:space="0" w:color="000000"/>
            </w:tcBorders>
          </w:tcPr>
          <w:p>
            <w:pPr>
              <w:pStyle w:val="TableParagraph"/>
              <w:spacing w:line="239" w:lineRule="exact" w:before="51"/>
              <w:ind w:right="217"/>
              <w:rPr>
                <w:sz w:val="24"/>
              </w:rPr>
            </w:pPr>
            <w:r>
              <w:rPr>
                <w:sz w:val="24"/>
              </w:rPr>
              <w:t>2.764,21</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spacing w:line="239" w:lineRule="exact" w:before="51"/>
              <w:ind w:left="351" w:right="342"/>
              <w:jc w:val="center"/>
              <w:rPr>
                <w:sz w:val="24"/>
              </w:rPr>
            </w:pPr>
            <w:r>
              <w:rPr>
                <w:sz w:val="24"/>
              </w:rPr>
              <w:t>Србобран</w:t>
            </w:r>
          </w:p>
        </w:tc>
        <w:tc>
          <w:tcPr>
            <w:tcW w:w="1743" w:type="dxa"/>
            <w:tcBorders>
              <w:right w:val="single" w:sz="6" w:space="0" w:color="000000"/>
            </w:tcBorders>
          </w:tcPr>
          <w:p>
            <w:pPr>
              <w:pStyle w:val="TableParagraph"/>
              <w:spacing w:line="239" w:lineRule="exact" w:before="51"/>
              <w:ind w:left="751"/>
              <w:jc w:val="left"/>
              <w:rPr>
                <w:sz w:val="24"/>
              </w:rPr>
            </w:pPr>
            <w:r>
              <w:rPr>
                <w:sz w:val="24"/>
              </w:rPr>
              <w:t>20</w:t>
            </w:r>
          </w:p>
        </w:tc>
        <w:tc>
          <w:tcPr>
            <w:tcW w:w="1307" w:type="dxa"/>
            <w:tcBorders>
              <w:left w:val="single" w:sz="6" w:space="0" w:color="000000"/>
              <w:right w:val="single" w:sz="6" w:space="0" w:color="000000"/>
            </w:tcBorders>
          </w:tcPr>
          <w:p>
            <w:pPr>
              <w:pStyle w:val="TableParagraph"/>
              <w:spacing w:line="239" w:lineRule="exact" w:before="51"/>
              <w:ind w:left="181" w:right="170"/>
              <w:jc w:val="center"/>
              <w:rPr>
                <w:sz w:val="24"/>
              </w:rPr>
            </w:pPr>
            <w:r>
              <w:rPr>
                <w:sz w:val="24"/>
              </w:rPr>
              <w:t>9,5394</w:t>
            </w:r>
          </w:p>
        </w:tc>
        <w:tc>
          <w:tcPr>
            <w:tcW w:w="1743" w:type="dxa"/>
            <w:tcBorders>
              <w:left w:val="single" w:sz="6" w:space="0" w:color="000000"/>
            </w:tcBorders>
          </w:tcPr>
          <w:p>
            <w:pPr>
              <w:pStyle w:val="TableParagraph"/>
              <w:spacing w:line="239" w:lineRule="exact" w:before="51"/>
              <w:ind w:right="438"/>
              <w:rPr>
                <w:sz w:val="24"/>
              </w:rPr>
            </w:pPr>
            <w:r>
              <w:rPr>
                <w:sz w:val="24"/>
              </w:rPr>
              <w:t>6.305,23</w:t>
            </w:r>
          </w:p>
        </w:tc>
        <w:tc>
          <w:tcPr>
            <w:tcW w:w="1307" w:type="dxa"/>
            <w:tcBorders>
              <w:right w:val="single" w:sz="6" w:space="0" w:color="000000"/>
            </w:tcBorders>
          </w:tcPr>
          <w:p>
            <w:pPr>
              <w:pStyle w:val="TableParagraph"/>
              <w:spacing w:line="239" w:lineRule="exact" w:before="51"/>
              <w:ind w:right="157"/>
              <w:rPr>
                <w:sz w:val="24"/>
              </w:rPr>
            </w:pPr>
            <w:r>
              <w:rPr>
                <w:sz w:val="24"/>
              </w:rPr>
              <w:t>12.029,63</w:t>
            </w:r>
          </w:p>
        </w:tc>
        <w:tc>
          <w:tcPr>
            <w:tcW w:w="1307" w:type="dxa"/>
            <w:tcBorders>
              <w:left w:val="single" w:sz="6" w:space="0" w:color="000000"/>
            </w:tcBorders>
          </w:tcPr>
          <w:p>
            <w:pPr>
              <w:pStyle w:val="TableParagraph"/>
              <w:spacing w:line="239" w:lineRule="exact" w:before="51"/>
              <w:ind w:right="519"/>
              <w:rPr>
                <w:sz w:val="24"/>
              </w:rPr>
            </w:pPr>
            <w:r>
              <w:rPr>
                <w:sz w:val="24"/>
              </w:rPr>
              <w:t>10</w:t>
            </w:r>
          </w:p>
        </w:tc>
        <w:tc>
          <w:tcPr>
            <w:tcW w:w="1307" w:type="dxa"/>
          </w:tcPr>
          <w:p>
            <w:pPr>
              <w:pStyle w:val="TableParagraph"/>
              <w:spacing w:line="239" w:lineRule="exact" w:before="51"/>
              <w:ind w:left="311"/>
              <w:jc w:val="left"/>
              <w:rPr>
                <w:sz w:val="24"/>
              </w:rPr>
            </w:pPr>
            <w:r>
              <w:rPr>
                <w:sz w:val="24"/>
              </w:rPr>
              <w:t>3. зона</w:t>
            </w:r>
          </w:p>
        </w:tc>
      </w:tr>
    </w:tbl>
    <w:p>
      <w:pPr>
        <w:spacing w:after="0" w:line="239" w:lineRule="exact"/>
        <w:jc w:val="left"/>
        <w:rPr>
          <w:sz w:val="24"/>
        </w:rPr>
        <w:sectPr>
          <w:footerReference w:type="default" r:id="rId5"/>
          <w:type w:val="continuous"/>
          <w:pgSz w:w="11900" w:h="16840"/>
          <w:pgMar w:footer="298" w:top="740" w:bottom="480" w:left="600" w:right="580"/>
          <w:pgNumType w:start="36"/>
        </w:sectPr>
      </w:pPr>
    </w:p>
    <w:tbl>
      <w:tblPr>
        <w:tblW w:w="0" w:type="auto"/>
        <w:jc w:val="left"/>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743"/>
        <w:gridCol w:w="1743"/>
        <w:gridCol w:w="1307"/>
        <w:gridCol w:w="1743"/>
        <w:gridCol w:w="1307"/>
        <w:gridCol w:w="1307"/>
        <w:gridCol w:w="1307"/>
      </w:tblGrid>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2,2829</w:t>
            </w:r>
          </w:p>
        </w:tc>
        <w:tc>
          <w:tcPr>
            <w:tcW w:w="1743" w:type="dxa"/>
            <w:tcBorders>
              <w:left w:val="single" w:sz="6" w:space="0" w:color="000000"/>
            </w:tcBorders>
          </w:tcPr>
          <w:p>
            <w:pPr>
              <w:pStyle w:val="TableParagraph"/>
              <w:ind w:right="438"/>
              <w:rPr>
                <w:sz w:val="24"/>
              </w:rPr>
            </w:pPr>
            <w:r>
              <w:rPr>
                <w:sz w:val="24"/>
              </w:rPr>
              <w:t>1.981,83</w:t>
            </w:r>
          </w:p>
        </w:tc>
        <w:tc>
          <w:tcPr>
            <w:tcW w:w="1307" w:type="dxa"/>
            <w:tcBorders>
              <w:right w:val="single" w:sz="6" w:space="0" w:color="000000"/>
            </w:tcBorders>
          </w:tcPr>
          <w:p>
            <w:pPr>
              <w:pStyle w:val="TableParagraph"/>
              <w:ind w:left="325"/>
              <w:jc w:val="left"/>
              <w:rPr>
                <w:sz w:val="24"/>
              </w:rPr>
            </w:pPr>
            <w:r>
              <w:rPr>
                <w:sz w:val="24"/>
              </w:rPr>
              <w:t>904,87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ind w:left="311"/>
              <w:jc w:val="left"/>
              <w:rPr>
                <w:sz w:val="24"/>
              </w:rPr>
            </w:pPr>
            <w:r>
              <w:rPr>
                <w:sz w:val="24"/>
              </w:rPr>
              <w:t>3. зона</w:t>
            </w: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1,4872</w:t>
            </w:r>
          </w:p>
        </w:tc>
        <w:tc>
          <w:tcPr>
            <w:tcW w:w="1743" w:type="dxa"/>
            <w:tcBorders>
              <w:left w:val="single" w:sz="6" w:space="0" w:color="000000"/>
            </w:tcBorders>
          </w:tcPr>
          <w:p>
            <w:pPr>
              <w:pStyle w:val="TableParagraph"/>
              <w:ind w:right="438"/>
              <w:rPr>
                <w:sz w:val="24"/>
              </w:rPr>
            </w:pPr>
            <w:r>
              <w:rPr>
                <w:sz w:val="24"/>
              </w:rPr>
              <w:t>1.981,83</w:t>
            </w:r>
          </w:p>
        </w:tc>
        <w:tc>
          <w:tcPr>
            <w:tcW w:w="1307" w:type="dxa"/>
            <w:tcBorders>
              <w:right w:val="single" w:sz="6" w:space="0" w:color="000000"/>
            </w:tcBorders>
          </w:tcPr>
          <w:p>
            <w:pPr>
              <w:pStyle w:val="TableParagraph"/>
              <w:ind w:left="325"/>
              <w:jc w:val="left"/>
              <w:rPr>
                <w:sz w:val="24"/>
              </w:rPr>
            </w:pPr>
            <w:r>
              <w:rPr>
                <w:sz w:val="24"/>
              </w:rPr>
              <w:t>589,48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ind w:left="311"/>
              <w:jc w:val="left"/>
              <w:rPr>
                <w:sz w:val="24"/>
              </w:rPr>
            </w:pPr>
            <w:r>
              <w:rPr>
                <w:sz w:val="24"/>
              </w:rPr>
              <w:t>3. зона</w:t>
            </w: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0,0613</w:t>
            </w:r>
          </w:p>
        </w:tc>
        <w:tc>
          <w:tcPr>
            <w:tcW w:w="1743" w:type="dxa"/>
            <w:tcBorders>
              <w:left w:val="single" w:sz="6" w:space="0" w:color="000000"/>
            </w:tcBorders>
          </w:tcPr>
          <w:p>
            <w:pPr>
              <w:pStyle w:val="TableParagraph"/>
              <w:ind w:right="378"/>
              <w:rPr>
                <w:sz w:val="24"/>
              </w:rPr>
            </w:pPr>
            <w:r>
              <w:rPr>
                <w:sz w:val="24"/>
              </w:rPr>
              <w:t>31.946,33</w:t>
            </w:r>
          </w:p>
        </w:tc>
        <w:tc>
          <w:tcPr>
            <w:tcW w:w="1307" w:type="dxa"/>
            <w:tcBorders>
              <w:right w:val="single" w:sz="6" w:space="0" w:color="000000"/>
            </w:tcBorders>
          </w:tcPr>
          <w:p>
            <w:pPr>
              <w:pStyle w:val="TableParagraph"/>
              <w:ind w:left="325"/>
              <w:jc w:val="left"/>
              <w:rPr>
                <w:sz w:val="24"/>
              </w:rPr>
            </w:pPr>
            <w:r>
              <w:rPr>
                <w:sz w:val="24"/>
              </w:rPr>
              <w:t>391,66</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0,1680</w:t>
            </w:r>
          </w:p>
        </w:tc>
        <w:tc>
          <w:tcPr>
            <w:tcW w:w="1743" w:type="dxa"/>
            <w:tcBorders>
              <w:left w:val="single" w:sz="6" w:space="0" w:color="000000"/>
            </w:tcBorders>
          </w:tcPr>
          <w:p>
            <w:pPr>
              <w:pStyle w:val="TableParagraph"/>
              <w:ind w:right="438"/>
              <w:rPr>
                <w:sz w:val="24"/>
              </w:rPr>
            </w:pPr>
            <w:r>
              <w:rPr>
                <w:sz w:val="24"/>
              </w:rPr>
              <w:t>9.541,85</w:t>
            </w:r>
          </w:p>
        </w:tc>
        <w:tc>
          <w:tcPr>
            <w:tcW w:w="1307" w:type="dxa"/>
            <w:tcBorders>
              <w:right w:val="single" w:sz="6" w:space="0" w:color="000000"/>
            </w:tcBorders>
          </w:tcPr>
          <w:p>
            <w:pPr>
              <w:pStyle w:val="TableParagraph"/>
              <w:ind w:left="325"/>
              <w:jc w:val="left"/>
              <w:rPr>
                <w:sz w:val="24"/>
              </w:rPr>
            </w:pPr>
            <w:r>
              <w:rPr>
                <w:sz w:val="24"/>
              </w:rPr>
              <w:t>320,61</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26</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0,2642</w:t>
            </w:r>
          </w:p>
        </w:tc>
        <w:tc>
          <w:tcPr>
            <w:tcW w:w="1743" w:type="dxa"/>
            <w:tcBorders>
              <w:left w:val="single" w:sz="6" w:space="0" w:color="000000"/>
            </w:tcBorders>
          </w:tcPr>
          <w:p>
            <w:pPr>
              <w:pStyle w:val="TableParagraph"/>
              <w:ind w:right="438"/>
              <w:rPr>
                <w:sz w:val="24"/>
              </w:rPr>
            </w:pPr>
            <w:r>
              <w:rPr>
                <w:sz w:val="24"/>
              </w:rPr>
              <w:t>9.541,82</w:t>
            </w:r>
          </w:p>
        </w:tc>
        <w:tc>
          <w:tcPr>
            <w:tcW w:w="1307" w:type="dxa"/>
            <w:tcBorders>
              <w:right w:val="single" w:sz="6" w:space="0" w:color="000000"/>
            </w:tcBorders>
          </w:tcPr>
          <w:p>
            <w:pPr>
              <w:pStyle w:val="TableParagraph"/>
              <w:ind w:left="325"/>
              <w:jc w:val="left"/>
              <w:rPr>
                <w:sz w:val="24"/>
              </w:rPr>
            </w:pPr>
            <w:r>
              <w:rPr>
                <w:sz w:val="24"/>
              </w:rPr>
              <w:t>504,19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27</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0,0847</w:t>
            </w:r>
          </w:p>
        </w:tc>
        <w:tc>
          <w:tcPr>
            <w:tcW w:w="1743" w:type="dxa"/>
            <w:tcBorders>
              <w:left w:val="single" w:sz="6" w:space="0" w:color="000000"/>
            </w:tcBorders>
          </w:tcPr>
          <w:p>
            <w:pPr>
              <w:pStyle w:val="TableParagraph"/>
              <w:ind w:right="438"/>
              <w:rPr>
                <w:sz w:val="24"/>
              </w:rPr>
            </w:pPr>
            <w:r>
              <w:rPr>
                <w:sz w:val="24"/>
              </w:rPr>
              <w:t>1.590,55</w:t>
            </w:r>
          </w:p>
        </w:tc>
        <w:tc>
          <w:tcPr>
            <w:tcW w:w="1307" w:type="dxa"/>
            <w:tcBorders>
              <w:right w:val="single" w:sz="6" w:space="0" w:color="000000"/>
            </w:tcBorders>
          </w:tcPr>
          <w:p>
            <w:pPr>
              <w:pStyle w:val="TableParagraph"/>
              <w:ind w:left="385"/>
              <w:jc w:val="left"/>
              <w:rPr>
                <w:sz w:val="24"/>
              </w:rPr>
            </w:pPr>
            <w:r>
              <w:rPr>
                <w:sz w:val="24"/>
              </w:rPr>
              <w:t>26,94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0,3357</w:t>
            </w:r>
          </w:p>
        </w:tc>
        <w:tc>
          <w:tcPr>
            <w:tcW w:w="1743" w:type="dxa"/>
            <w:tcBorders>
              <w:left w:val="single" w:sz="6" w:space="0" w:color="000000"/>
            </w:tcBorders>
          </w:tcPr>
          <w:p>
            <w:pPr>
              <w:pStyle w:val="TableParagraph"/>
              <w:ind w:right="378"/>
              <w:rPr>
                <w:sz w:val="24"/>
              </w:rPr>
            </w:pPr>
            <w:r>
              <w:rPr>
                <w:sz w:val="24"/>
              </w:rPr>
              <w:t>28.312,78</w:t>
            </w:r>
          </w:p>
        </w:tc>
        <w:tc>
          <w:tcPr>
            <w:tcW w:w="1307" w:type="dxa"/>
            <w:tcBorders>
              <w:right w:val="single" w:sz="6" w:space="0" w:color="000000"/>
            </w:tcBorders>
          </w:tcPr>
          <w:p>
            <w:pPr>
              <w:pStyle w:val="TableParagraph"/>
              <w:ind w:right="217"/>
              <w:rPr>
                <w:sz w:val="24"/>
              </w:rPr>
            </w:pPr>
            <w:r>
              <w:rPr>
                <w:sz w:val="24"/>
              </w:rPr>
              <w:t>1.900,92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29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0,1982</w:t>
            </w:r>
          </w:p>
        </w:tc>
        <w:tc>
          <w:tcPr>
            <w:tcW w:w="1743" w:type="dxa"/>
            <w:tcBorders>
              <w:left w:val="single" w:sz="6" w:space="0" w:color="000000"/>
            </w:tcBorders>
          </w:tcPr>
          <w:p>
            <w:pPr>
              <w:pStyle w:val="TableParagraph"/>
              <w:ind w:right="378"/>
              <w:rPr>
                <w:sz w:val="24"/>
              </w:rPr>
            </w:pPr>
            <w:r>
              <w:rPr>
                <w:sz w:val="24"/>
              </w:rPr>
              <w:t>25.167,05</w:t>
            </w:r>
          </w:p>
        </w:tc>
        <w:tc>
          <w:tcPr>
            <w:tcW w:w="1307" w:type="dxa"/>
            <w:tcBorders>
              <w:right w:val="single" w:sz="6" w:space="0" w:color="000000"/>
            </w:tcBorders>
          </w:tcPr>
          <w:p>
            <w:pPr>
              <w:pStyle w:val="TableParagraph"/>
              <w:ind w:left="325"/>
              <w:jc w:val="left"/>
              <w:rPr>
                <w:sz w:val="24"/>
              </w:rPr>
            </w:pPr>
            <w:r>
              <w:rPr>
                <w:sz w:val="24"/>
              </w:rPr>
              <w:t>997,62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0,5923</w:t>
            </w:r>
          </w:p>
        </w:tc>
        <w:tc>
          <w:tcPr>
            <w:tcW w:w="1743" w:type="dxa"/>
            <w:tcBorders>
              <w:left w:val="single" w:sz="6" w:space="0" w:color="000000"/>
            </w:tcBorders>
          </w:tcPr>
          <w:p>
            <w:pPr>
              <w:pStyle w:val="TableParagraph"/>
              <w:ind w:right="378"/>
              <w:rPr>
                <w:sz w:val="24"/>
              </w:rPr>
            </w:pPr>
            <w:r>
              <w:rPr>
                <w:sz w:val="24"/>
              </w:rPr>
              <w:t>28.312,78</w:t>
            </w:r>
          </w:p>
        </w:tc>
        <w:tc>
          <w:tcPr>
            <w:tcW w:w="1307" w:type="dxa"/>
            <w:tcBorders>
              <w:right w:val="single" w:sz="6" w:space="0" w:color="000000"/>
            </w:tcBorders>
          </w:tcPr>
          <w:p>
            <w:pPr>
              <w:pStyle w:val="TableParagraph"/>
              <w:ind w:right="217"/>
              <w:rPr>
                <w:sz w:val="24"/>
              </w:rPr>
            </w:pPr>
            <w:r>
              <w:rPr>
                <w:sz w:val="24"/>
              </w:rPr>
              <w:t>3.353,93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0,4204</w:t>
            </w:r>
          </w:p>
        </w:tc>
        <w:tc>
          <w:tcPr>
            <w:tcW w:w="1743" w:type="dxa"/>
            <w:tcBorders>
              <w:left w:val="single" w:sz="6" w:space="0" w:color="000000"/>
            </w:tcBorders>
          </w:tcPr>
          <w:p>
            <w:pPr>
              <w:pStyle w:val="TableParagraph"/>
              <w:ind w:right="438"/>
              <w:rPr>
                <w:sz w:val="24"/>
              </w:rPr>
            </w:pPr>
            <w:r>
              <w:rPr>
                <w:sz w:val="24"/>
              </w:rPr>
              <w:t>9.541,82</w:t>
            </w:r>
          </w:p>
        </w:tc>
        <w:tc>
          <w:tcPr>
            <w:tcW w:w="1307" w:type="dxa"/>
            <w:tcBorders>
              <w:right w:val="single" w:sz="6" w:space="0" w:color="000000"/>
            </w:tcBorders>
          </w:tcPr>
          <w:p>
            <w:pPr>
              <w:pStyle w:val="TableParagraph"/>
              <w:ind w:left="325"/>
              <w:jc w:val="left"/>
              <w:rPr>
                <w:sz w:val="24"/>
              </w:rPr>
            </w:pPr>
            <w:r>
              <w:rPr>
                <w:sz w:val="24"/>
              </w:rPr>
              <w:t>802,28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0,0073</w:t>
            </w:r>
          </w:p>
        </w:tc>
        <w:tc>
          <w:tcPr>
            <w:tcW w:w="1743" w:type="dxa"/>
            <w:tcBorders>
              <w:left w:val="single" w:sz="6" w:space="0" w:color="000000"/>
            </w:tcBorders>
          </w:tcPr>
          <w:p>
            <w:pPr>
              <w:pStyle w:val="TableParagraph"/>
              <w:ind w:right="378"/>
              <w:rPr>
                <w:sz w:val="24"/>
              </w:rPr>
            </w:pPr>
            <w:r>
              <w:rPr>
                <w:sz w:val="24"/>
              </w:rPr>
              <w:t>31.808,22</w:t>
            </w:r>
          </w:p>
        </w:tc>
        <w:tc>
          <w:tcPr>
            <w:tcW w:w="1307" w:type="dxa"/>
            <w:tcBorders>
              <w:right w:val="single" w:sz="6" w:space="0" w:color="000000"/>
            </w:tcBorders>
          </w:tcPr>
          <w:p>
            <w:pPr>
              <w:pStyle w:val="TableParagraph"/>
              <w:ind w:left="385"/>
              <w:jc w:val="left"/>
              <w:rPr>
                <w:sz w:val="24"/>
              </w:rPr>
            </w:pPr>
            <w:r>
              <w:rPr>
                <w:sz w:val="24"/>
              </w:rPr>
              <w:t>46,44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33</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0,0607</w:t>
            </w:r>
          </w:p>
        </w:tc>
        <w:tc>
          <w:tcPr>
            <w:tcW w:w="1743" w:type="dxa"/>
            <w:tcBorders>
              <w:left w:val="single" w:sz="6" w:space="0" w:color="000000"/>
            </w:tcBorders>
          </w:tcPr>
          <w:p>
            <w:pPr>
              <w:pStyle w:val="TableParagraph"/>
              <w:ind w:right="438"/>
              <w:rPr>
                <w:sz w:val="24"/>
              </w:rPr>
            </w:pPr>
            <w:r>
              <w:rPr>
                <w:sz w:val="24"/>
              </w:rPr>
              <w:t>6.361,94</w:t>
            </w:r>
          </w:p>
        </w:tc>
        <w:tc>
          <w:tcPr>
            <w:tcW w:w="1307" w:type="dxa"/>
            <w:tcBorders>
              <w:right w:val="single" w:sz="6" w:space="0" w:color="000000"/>
            </w:tcBorders>
          </w:tcPr>
          <w:p>
            <w:pPr>
              <w:pStyle w:val="TableParagraph"/>
              <w:ind w:left="385"/>
              <w:jc w:val="left"/>
              <w:rPr>
                <w:sz w:val="24"/>
              </w:rPr>
            </w:pPr>
            <w:r>
              <w:rPr>
                <w:sz w:val="24"/>
              </w:rPr>
              <w:t>77,23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0,5889</w:t>
            </w:r>
          </w:p>
        </w:tc>
        <w:tc>
          <w:tcPr>
            <w:tcW w:w="1743" w:type="dxa"/>
            <w:tcBorders>
              <w:left w:val="single" w:sz="6" w:space="0" w:color="000000"/>
            </w:tcBorders>
          </w:tcPr>
          <w:p>
            <w:pPr>
              <w:pStyle w:val="TableParagraph"/>
              <w:ind w:right="378"/>
              <w:rPr>
                <w:sz w:val="24"/>
              </w:rPr>
            </w:pPr>
            <w:r>
              <w:rPr>
                <w:sz w:val="24"/>
              </w:rPr>
              <w:t>13.211,33</w:t>
            </w:r>
          </w:p>
        </w:tc>
        <w:tc>
          <w:tcPr>
            <w:tcW w:w="1307" w:type="dxa"/>
            <w:tcBorders>
              <w:right w:val="single" w:sz="6" w:space="0" w:color="000000"/>
            </w:tcBorders>
          </w:tcPr>
          <w:p>
            <w:pPr>
              <w:pStyle w:val="TableParagraph"/>
              <w:ind w:right="217"/>
              <w:rPr>
                <w:sz w:val="24"/>
              </w:rPr>
            </w:pPr>
            <w:r>
              <w:rPr>
                <w:sz w:val="24"/>
              </w:rPr>
              <w:t>1.556,03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0,2014</w:t>
            </w:r>
          </w:p>
        </w:tc>
        <w:tc>
          <w:tcPr>
            <w:tcW w:w="1743" w:type="dxa"/>
            <w:tcBorders>
              <w:left w:val="single" w:sz="6" w:space="0" w:color="000000"/>
            </w:tcBorders>
          </w:tcPr>
          <w:p>
            <w:pPr>
              <w:pStyle w:val="TableParagraph"/>
              <w:ind w:right="438"/>
              <w:rPr>
                <w:sz w:val="24"/>
              </w:rPr>
            </w:pPr>
            <w:r>
              <w:rPr>
                <w:sz w:val="24"/>
              </w:rPr>
              <w:t>9.541,81</w:t>
            </w:r>
          </w:p>
        </w:tc>
        <w:tc>
          <w:tcPr>
            <w:tcW w:w="1307" w:type="dxa"/>
            <w:tcBorders>
              <w:right w:val="single" w:sz="6" w:space="0" w:color="000000"/>
            </w:tcBorders>
          </w:tcPr>
          <w:p>
            <w:pPr>
              <w:pStyle w:val="TableParagraph"/>
              <w:ind w:left="325"/>
              <w:jc w:val="left"/>
              <w:rPr>
                <w:sz w:val="24"/>
              </w:rPr>
            </w:pPr>
            <w:r>
              <w:rPr>
                <w:sz w:val="24"/>
              </w:rPr>
              <w:t>384,34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36</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0,6194</w:t>
            </w:r>
          </w:p>
        </w:tc>
        <w:tc>
          <w:tcPr>
            <w:tcW w:w="1743" w:type="dxa"/>
            <w:tcBorders>
              <w:left w:val="single" w:sz="6" w:space="0" w:color="000000"/>
            </w:tcBorders>
          </w:tcPr>
          <w:p>
            <w:pPr>
              <w:pStyle w:val="TableParagraph"/>
              <w:ind w:right="378"/>
              <w:rPr>
                <w:sz w:val="24"/>
              </w:rPr>
            </w:pPr>
            <w:r>
              <w:rPr>
                <w:sz w:val="24"/>
              </w:rPr>
              <w:t>31.807,65</w:t>
            </w:r>
          </w:p>
        </w:tc>
        <w:tc>
          <w:tcPr>
            <w:tcW w:w="1307" w:type="dxa"/>
            <w:tcBorders>
              <w:right w:val="single" w:sz="6" w:space="0" w:color="000000"/>
            </w:tcBorders>
          </w:tcPr>
          <w:p>
            <w:pPr>
              <w:pStyle w:val="TableParagraph"/>
              <w:ind w:right="217"/>
              <w:rPr>
                <w:sz w:val="24"/>
              </w:rPr>
            </w:pPr>
            <w:r>
              <w:rPr>
                <w:sz w:val="24"/>
              </w:rPr>
              <w:t>3.940,33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37</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1,1913</w:t>
            </w:r>
          </w:p>
        </w:tc>
        <w:tc>
          <w:tcPr>
            <w:tcW w:w="1743" w:type="dxa"/>
            <w:tcBorders>
              <w:left w:val="single" w:sz="6" w:space="0" w:color="000000"/>
            </w:tcBorders>
          </w:tcPr>
          <w:p>
            <w:pPr>
              <w:pStyle w:val="TableParagraph"/>
              <w:ind w:right="378"/>
              <w:rPr>
                <w:sz w:val="24"/>
              </w:rPr>
            </w:pPr>
            <w:r>
              <w:rPr>
                <w:sz w:val="24"/>
              </w:rPr>
              <w:t>34.954,56</w:t>
            </w:r>
          </w:p>
        </w:tc>
        <w:tc>
          <w:tcPr>
            <w:tcW w:w="1307" w:type="dxa"/>
            <w:tcBorders>
              <w:right w:val="single" w:sz="6" w:space="0" w:color="000000"/>
            </w:tcBorders>
          </w:tcPr>
          <w:p>
            <w:pPr>
              <w:pStyle w:val="TableParagraph"/>
              <w:ind w:right="217"/>
              <w:rPr>
                <w:sz w:val="24"/>
              </w:rPr>
            </w:pPr>
            <w:r>
              <w:rPr>
                <w:sz w:val="24"/>
              </w:rPr>
              <w:t>8.328,27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0,2464</w:t>
            </w:r>
          </w:p>
        </w:tc>
        <w:tc>
          <w:tcPr>
            <w:tcW w:w="1743" w:type="dxa"/>
            <w:tcBorders>
              <w:left w:val="single" w:sz="6" w:space="0" w:color="000000"/>
            </w:tcBorders>
          </w:tcPr>
          <w:p>
            <w:pPr>
              <w:pStyle w:val="TableParagraph"/>
              <w:ind w:right="378"/>
              <w:rPr>
                <w:sz w:val="24"/>
              </w:rPr>
            </w:pPr>
            <w:r>
              <w:rPr>
                <w:sz w:val="24"/>
              </w:rPr>
              <w:t>33.737,42</w:t>
            </w:r>
          </w:p>
        </w:tc>
        <w:tc>
          <w:tcPr>
            <w:tcW w:w="1307" w:type="dxa"/>
            <w:tcBorders>
              <w:right w:val="single" w:sz="6" w:space="0" w:color="000000"/>
            </w:tcBorders>
          </w:tcPr>
          <w:p>
            <w:pPr>
              <w:pStyle w:val="TableParagraph"/>
              <w:ind w:right="217"/>
              <w:rPr>
                <w:sz w:val="24"/>
              </w:rPr>
            </w:pPr>
            <w:r>
              <w:rPr>
                <w:sz w:val="24"/>
              </w:rPr>
              <w:t>1.662,58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39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0,7308</w:t>
            </w:r>
          </w:p>
        </w:tc>
        <w:tc>
          <w:tcPr>
            <w:tcW w:w="1743" w:type="dxa"/>
            <w:tcBorders>
              <w:left w:val="single" w:sz="6" w:space="0" w:color="000000"/>
            </w:tcBorders>
          </w:tcPr>
          <w:p>
            <w:pPr>
              <w:pStyle w:val="TableParagraph"/>
              <w:ind w:right="378"/>
              <w:rPr>
                <w:sz w:val="24"/>
              </w:rPr>
            </w:pPr>
            <w:r>
              <w:rPr>
                <w:sz w:val="24"/>
              </w:rPr>
              <w:t>28.547,59</w:t>
            </w:r>
          </w:p>
        </w:tc>
        <w:tc>
          <w:tcPr>
            <w:tcW w:w="1307" w:type="dxa"/>
            <w:tcBorders>
              <w:right w:val="single" w:sz="6" w:space="0" w:color="000000"/>
            </w:tcBorders>
          </w:tcPr>
          <w:p>
            <w:pPr>
              <w:pStyle w:val="TableParagraph"/>
              <w:ind w:right="217"/>
              <w:rPr>
                <w:sz w:val="24"/>
              </w:rPr>
            </w:pPr>
            <w:r>
              <w:rPr>
                <w:sz w:val="24"/>
              </w:rPr>
              <w:t>4.172,52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0,0760</w:t>
            </w:r>
          </w:p>
        </w:tc>
        <w:tc>
          <w:tcPr>
            <w:tcW w:w="1743" w:type="dxa"/>
            <w:tcBorders>
              <w:left w:val="single" w:sz="6" w:space="0" w:color="000000"/>
            </w:tcBorders>
          </w:tcPr>
          <w:p>
            <w:pPr>
              <w:pStyle w:val="TableParagraph"/>
              <w:ind w:right="378"/>
              <w:rPr>
                <w:sz w:val="24"/>
              </w:rPr>
            </w:pPr>
            <w:r>
              <w:rPr>
                <w:sz w:val="24"/>
              </w:rPr>
              <w:t>34.954,61</w:t>
            </w:r>
          </w:p>
        </w:tc>
        <w:tc>
          <w:tcPr>
            <w:tcW w:w="1307" w:type="dxa"/>
            <w:tcBorders>
              <w:right w:val="single" w:sz="6" w:space="0" w:color="000000"/>
            </w:tcBorders>
          </w:tcPr>
          <w:p>
            <w:pPr>
              <w:pStyle w:val="TableParagraph"/>
              <w:ind w:left="325"/>
              <w:jc w:val="left"/>
              <w:rPr>
                <w:sz w:val="24"/>
              </w:rPr>
            </w:pPr>
            <w:r>
              <w:rPr>
                <w:sz w:val="24"/>
              </w:rPr>
              <w:t>531,31</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0,2326</w:t>
            </w:r>
          </w:p>
        </w:tc>
        <w:tc>
          <w:tcPr>
            <w:tcW w:w="1743" w:type="dxa"/>
            <w:tcBorders>
              <w:left w:val="single" w:sz="6" w:space="0" w:color="000000"/>
            </w:tcBorders>
          </w:tcPr>
          <w:p>
            <w:pPr>
              <w:pStyle w:val="TableParagraph"/>
              <w:ind w:right="378"/>
              <w:rPr>
                <w:sz w:val="24"/>
              </w:rPr>
            </w:pPr>
            <w:r>
              <w:rPr>
                <w:sz w:val="24"/>
              </w:rPr>
              <w:t>34.954,56</w:t>
            </w:r>
          </w:p>
        </w:tc>
        <w:tc>
          <w:tcPr>
            <w:tcW w:w="1307" w:type="dxa"/>
            <w:tcBorders>
              <w:right w:val="single" w:sz="6" w:space="0" w:color="000000"/>
            </w:tcBorders>
          </w:tcPr>
          <w:p>
            <w:pPr>
              <w:pStyle w:val="TableParagraph"/>
              <w:ind w:right="217"/>
              <w:rPr>
                <w:sz w:val="24"/>
              </w:rPr>
            </w:pPr>
            <w:r>
              <w:rPr>
                <w:sz w:val="24"/>
              </w:rPr>
              <w:t>1.626,09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1,6071</w:t>
            </w:r>
          </w:p>
        </w:tc>
        <w:tc>
          <w:tcPr>
            <w:tcW w:w="1743" w:type="dxa"/>
            <w:tcBorders>
              <w:left w:val="single" w:sz="6" w:space="0" w:color="000000"/>
            </w:tcBorders>
          </w:tcPr>
          <w:p>
            <w:pPr>
              <w:pStyle w:val="TableParagraph"/>
              <w:ind w:right="378"/>
              <w:rPr>
                <w:sz w:val="24"/>
              </w:rPr>
            </w:pPr>
            <w:r>
              <w:rPr>
                <w:sz w:val="24"/>
              </w:rPr>
              <w:t>34.637,54</w:t>
            </w:r>
          </w:p>
        </w:tc>
        <w:tc>
          <w:tcPr>
            <w:tcW w:w="1307" w:type="dxa"/>
            <w:tcBorders>
              <w:right w:val="single" w:sz="6" w:space="0" w:color="000000"/>
            </w:tcBorders>
          </w:tcPr>
          <w:p>
            <w:pPr>
              <w:pStyle w:val="TableParagraph"/>
              <w:ind w:right="157"/>
              <w:rPr>
                <w:sz w:val="24"/>
              </w:rPr>
            </w:pPr>
            <w:r>
              <w:rPr>
                <w:sz w:val="24"/>
              </w:rPr>
              <w:t>11.133,20</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43</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1,3537</w:t>
            </w:r>
          </w:p>
        </w:tc>
        <w:tc>
          <w:tcPr>
            <w:tcW w:w="1743" w:type="dxa"/>
            <w:tcBorders>
              <w:left w:val="single" w:sz="6" w:space="0" w:color="000000"/>
            </w:tcBorders>
          </w:tcPr>
          <w:p>
            <w:pPr>
              <w:pStyle w:val="TableParagraph"/>
              <w:ind w:right="438"/>
              <w:rPr>
                <w:sz w:val="24"/>
              </w:rPr>
            </w:pPr>
            <w:r>
              <w:rPr>
                <w:sz w:val="24"/>
              </w:rPr>
              <w:t>1.981,83</w:t>
            </w:r>
          </w:p>
        </w:tc>
        <w:tc>
          <w:tcPr>
            <w:tcW w:w="1307" w:type="dxa"/>
            <w:tcBorders>
              <w:right w:val="single" w:sz="6" w:space="0" w:color="000000"/>
            </w:tcBorders>
          </w:tcPr>
          <w:p>
            <w:pPr>
              <w:pStyle w:val="TableParagraph"/>
              <w:ind w:left="325"/>
              <w:jc w:val="left"/>
              <w:rPr>
                <w:sz w:val="24"/>
              </w:rPr>
            </w:pPr>
            <w:r>
              <w:rPr>
                <w:sz w:val="24"/>
              </w:rPr>
              <w:t>536,56</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ind w:left="311"/>
              <w:jc w:val="left"/>
              <w:rPr>
                <w:sz w:val="24"/>
              </w:rPr>
            </w:pPr>
            <w:r>
              <w:rPr>
                <w:sz w:val="24"/>
              </w:rPr>
              <w:t>3. зона</w:t>
            </w: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8,1061</w:t>
            </w:r>
          </w:p>
        </w:tc>
        <w:tc>
          <w:tcPr>
            <w:tcW w:w="1743" w:type="dxa"/>
            <w:tcBorders>
              <w:left w:val="single" w:sz="6" w:space="0" w:color="000000"/>
            </w:tcBorders>
          </w:tcPr>
          <w:p>
            <w:pPr>
              <w:pStyle w:val="TableParagraph"/>
              <w:ind w:right="438"/>
              <w:rPr>
                <w:sz w:val="24"/>
              </w:rPr>
            </w:pPr>
            <w:r>
              <w:rPr>
                <w:sz w:val="24"/>
              </w:rPr>
              <w:t>1.981,83</w:t>
            </w:r>
          </w:p>
        </w:tc>
        <w:tc>
          <w:tcPr>
            <w:tcW w:w="1307" w:type="dxa"/>
            <w:tcBorders>
              <w:right w:val="single" w:sz="6" w:space="0" w:color="000000"/>
            </w:tcBorders>
          </w:tcPr>
          <w:p>
            <w:pPr>
              <w:pStyle w:val="TableParagraph"/>
              <w:ind w:right="217"/>
              <w:rPr>
                <w:sz w:val="24"/>
              </w:rPr>
            </w:pPr>
            <w:r>
              <w:rPr>
                <w:sz w:val="24"/>
              </w:rPr>
              <w:t>3.212,99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ind w:left="311"/>
              <w:jc w:val="left"/>
              <w:rPr>
                <w:sz w:val="24"/>
              </w:rPr>
            </w:pPr>
            <w:r>
              <w:rPr>
                <w:sz w:val="24"/>
              </w:rPr>
              <w:t>3. зона</w:t>
            </w: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46</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0,5931</w:t>
            </w:r>
          </w:p>
        </w:tc>
        <w:tc>
          <w:tcPr>
            <w:tcW w:w="1743" w:type="dxa"/>
            <w:tcBorders>
              <w:left w:val="single" w:sz="6" w:space="0" w:color="000000"/>
            </w:tcBorders>
          </w:tcPr>
          <w:p>
            <w:pPr>
              <w:pStyle w:val="TableParagraph"/>
              <w:ind w:right="378"/>
              <w:rPr>
                <w:sz w:val="24"/>
              </w:rPr>
            </w:pPr>
            <w:r>
              <w:rPr>
                <w:sz w:val="24"/>
              </w:rPr>
              <w:t>32.905,08</w:t>
            </w:r>
          </w:p>
        </w:tc>
        <w:tc>
          <w:tcPr>
            <w:tcW w:w="1307" w:type="dxa"/>
            <w:tcBorders>
              <w:right w:val="single" w:sz="6" w:space="0" w:color="000000"/>
            </w:tcBorders>
          </w:tcPr>
          <w:p>
            <w:pPr>
              <w:pStyle w:val="TableParagraph"/>
              <w:ind w:right="217"/>
              <w:rPr>
                <w:sz w:val="24"/>
              </w:rPr>
            </w:pPr>
            <w:r>
              <w:rPr>
                <w:sz w:val="24"/>
              </w:rPr>
              <w:t>3.903,20</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47</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0,0042</w:t>
            </w:r>
          </w:p>
        </w:tc>
        <w:tc>
          <w:tcPr>
            <w:tcW w:w="1743" w:type="dxa"/>
            <w:tcBorders>
              <w:left w:val="single" w:sz="6" w:space="0" w:color="000000"/>
            </w:tcBorders>
          </w:tcPr>
          <w:p>
            <w:pPr>
              <w:pStyle w:val="TableParagraph"/>
              <w:ind w:right="378"/>
              <w:rPr>
                <w:sz w:val="24"/>
              </w:rPr>
            </w:pPr>
            <w:r>
              <w:rPr>
                <w:sz w:val="24"/>
              </w:rPr>
              <w:t>31.807,14</w:t>
            </w:r>
          </w:p>
        </w:tc>
        <w:tc>
          <w:tcPr>
            <w:tcW w:w="1307" w:type="dxa"/>
            <w:tcBorders>
              <w:right w:val="single" w:sz="6" w:space="0" w:color="000000"/>
            </w:tcBorders>
          </w:tcPr>
          <w:p>
            <w:pPr>
              <w:pStyle w:val="TableParagraph"/>
              <w:ind w:left="385"/>
              <w:jc w:val="left"/>
              <w:rPr>
                <w:sz w:val="24"/>
              </w:rPr>
            </w:pPr>
            <w:r>
              <w:rPr>
                <w:sz w:val="24"/>
              </w:rPr>
              <w:t>26,72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0,0920</w:t>
            </w:r>
          </w:p>
        </w:tc>
        <w:tc>
          <w:tcPr>
            <w:tcW w:w="1743" w:type="dxa"/>
            <w:tcBorders>
              <w:left w:val="single" w:sz="6" w:space="0" w:color="000000"/>
            </w:tcBorders>
          </w:tcPr>
          <w:p>
            <w:pPr>
              <w:pStyle w:val="TableParagraph"/>
              <w:ind w:right="438"/>
              <w:rPr>
                <w:sz w:val="24"/>
              </w:rPr>
            </w:pPr>
            <w:r>
              <w:rPr>
                <w:sz w:val="24"/>
              </w:rPr>
              <w:t>1.590,54</w:t>
            </w:r>
          </w:p>
        </w:tc>
        <w:tc>
          <w:tcPr>
            <w:tcW w:w="1307" w:type="dxa"/>
            <w:tcBorders>
              <w:right w:val="single" w:sz="6" w:space="0" w:color="000000"/>
            </w:tcBorders>
          </w:tcPr>
          <w:p>
            <w:pPr>
              <w:pStyle w:val="TableParagraph"/>
              <w:ind w:left="385"/>
              <w:jc w:val="left"/>
              <w:rPr>
                <w:sz w:val="24"/>
              </w:rPr>
            </w:pPr>
            <w:r>
              <w:rPr>
                <w:sz w:val="24"/>
              </w:rPr>
              <w:t>29,27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49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4,8037</w:t>
            </w:r>
          </w:p>
        </w:tc>
        <w:tc>
          <w:tcPr>
            <w:tcW w:w="1743" w:type="dxa"/>
            <w:tcBorders>
              <w:left w:val="single" w:sz="6" w:space="0" w:color="000000"/>
            </w:tcBorders>
          </w:tcPr>
          <w:p>
            <w:pPr>
              <w:pStyle w:val="TableParagraph"/>
              <w:ind w:right="378"/>
              <w:rPr>
                <w:sz w:val="24"/>
              </w:rPr>
            </w:pPr>
            <w:r>
              <w:rPr>
                <w:sz w:val="24"/>
              </w:rPr>
              <w:t>27.675,31</w:t>
            </w:r>
          </w:p>
        </w:tc>
        <w:tc>
          <w:tcPr>
            <w:tcW w:w="1307" w:type="dxa"/>
            <w:tcBorders>
              <w:right w:val="single" w:sz="6" w:space="0" w:color="000000"/>
            </w:tcBorders>
          </w:tcPr>
          <w:p>
            <w:pPr>
              <w:pStyle w:val="TableParagraph"/>
              <w:ind w:right="157"/>
              <w:rPr>
                <w:sz w:val="24"/>
              </w:rPr>
            </w:pPr>
            <w:r>
              <w:rPr>
                <w:sz w:val="24"/>
              </w:rPr>
              <w:t>26.588,78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2,2188</w:t>
            </w:r>
          </w:p>
        </w:tc>
        <w:tc>
          <w:tcPr>
            <w:tcW w:w="1743" w:type="dxa"/>
            <w:tcBorders>
              <w:left w:val="single" w:sz="6" w:space="0" w:color="000000"/>
            </w:tcBorders>
          </w:tcPr>
          <w:p>
            <w:pPr>
              <w:pStyle w:val="TableParagraph"/>
              <w:ind w:right="378"/>
              <w:rPr>
                <w:sz w:val="24"/>
              </w:rPr>
            </w:pPr>
            <w:r>
              <w:rPr>
                <w:sz w:val="24"/>
              </w:rPr>
              <w:t>21.654,92</w:t>
            </w:r>
          </w:p>
        </w:tc>
        <w:tc>
          <w:tcPr>
            <w:tcW w:w="1307" w:type="dxa"/>
            <w:tcBorders>
              <w:right w:val="single" w:sz="6" w:space="0" w:color="000000"/>
            </w:tcBorders>
          </w:tcPr>
          <w:p>
            <w:pPr>
              <w:pStyle w:val="TableParagraph"/>
              <w:ind w:right="217"/>
              <w:rPr>
                <w:sz w:val="24"/>
              </w:rPr>
            </w:pPr>
            <w:r>
              <w:rPr>
                <w:sz w:val="24"/>
              </w:rPr>
              <w:t>9.609,59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2,2018</w:t>
            </w:r>
          </w:p>
        </w:tc>
        <w:tc>
          <w:tcPr>
            <w:tcW w:w="1743" w:type="dxa"/>
            <w:tcBorders>
              <w:left w:val="single" w:sz="6" w:space="0" w:color="000000"/>
            </w:tcBorders>
          </w:tcPr>
          <w:p>
            <w:pPr>
              <w:pStyle w:val="TableParagraph"/>
              <w:ind w:right="438"/>
              <w:rPr>
                <w:sz w:val="24"/>
              </w:rPr>
            </w:pPr>
            <w:r>
              <w:rPr>
                <w:sz w:val="24"/>
              </w:rPr>
              <w:t>1.981,83</w:t>
            </w:r>
          </w:p>
        </w:tc>
        <w:tc>
          <w:tcPr>
            <w:tcW w:w="1307" w:type="dxa"/>
            <w:tcBorders>
              <w:right w:val="single" w:sz="6" w:space="0" w:color="000000"/>
            </w:tcBorders>
          </w:tcPr>
          <w:p>
            <w:pPr>
              <w:pStyle w:val="TableParagraph"/>
              <w:ind w:left="325"/>
              <w:jc w:val="left"/>
              <w:rPr>
                <w:sz w:val="24"/>
              </w:rPr>
            </w:pPr>
            <w:r>
              <w:rPr>
                <w:sz w:val="24"/>
              </w:rPr>
              <w:t>872,72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ind w:left="311"/>
              <w:jc w:val="left"/>
              <w:rPr>
                <w:sz w:val="24"/>
              </w:rPr>
            </w:pPr>
            <w:r>
              <w:rPr>
                <w:sz w:val="24"/>
              </w:rPr>
              <w:t>3. зона</w:t>
            </w: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0,0175</w:t>
            </w:r>
          </w:p>
        </w:tc>
        <w:tc>
          <w:tcPr>
            <w:tcW w:w="1743" w:type="dxa"/>
            <w:tcBorders>
              <w:left w:val="single" w:sz="6" w:space="0" w:color="000000"/>
            </w:tcBorders>
          </w:tcPr>
          <w:p>
            <w:pPr>
              <w:pStyle w:val="TableParagraph"/>
              <w:ind w:right="378"/>
              <w:rPr>
                <w:sz w:val="24"/>
              </w:rPr>
            </w:pPr>
            <w:r>
              <w:rPr>
                <w:sz w:val="24"/>
              </w:rPr>
              <w:t>34.954,29</w:t>
            </w:r>
          </w:p>
        </w:tc>
        <w:tc>
          <w:tcPr>
            <w:tcW w:w="1307" w:type="dxa"/>
            <w:tcBorders>
              <w:right w:val="single" w:sz="6" w:space="0" w:color="000000"/>
            </w:tcBorders>
          </w:tcPr>
          <w:p>
            <w:pPr>
              <w:pStyle w:val="TableParagraph"/>
              <w:ind w:left="325"/>
              <w:jc w:val="left"/>
              <w:rPr>
                <w:sz w:val="24"/>
              </w:rPr>
            </w:pPr>
            <w:r>
              <w:rPr>
                <w:sz w:val="24"/>
              </w:rPr>
              <w:t>122,34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53</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0,0022</w:t>
            </w:r>
          </w:p>
        </w:tc>
        <w:tc>
          <w:tcPr>
            <w:tcW w:w="1743" w:type="dxa"/>
            <w:tcBorders>
              <w:left w:val="single" w:sz="6" w:space="0" w:color="000000"/>
            </w:tcBorders>
          </w:tcPr>
          <w:p>
            <w:pPr>
              <w:pStyle w:val="TableParagraph"/>
              <w:ind w:right="378"/>
              <w:rPr>
                <w:sz w:val="24"/>
              </w:rPr>
            </w:pPr>
            <w:r>
              <w:rPr>
                <w:sz w:val="24"/>
              </w:rPr>
              <w:t>34.954,55</w:t>
            </w:r>
          </w:p>
        </w:tc>
        <w:tc>
          <w:tcPr>
            <w:tcW w:w="1307" w:type="dxa"/>
            <w:tcBorders>
              <w:right w:val="single" w:sz="6" w:space="0" w:color="000000"/>
            </w:tcBorders>
          </w:tcPr>
          <w:p>
            <w:pPr>
              <w:pStyle w:val="TableParagraph"/>
              <w:ind w:left="385"/>
              <w:jc w:val="left"/>
              <w:rPr>
                <w:sz w:val="24"/>
              </w:rPr>
            </w:pPr>
            <w:r>
              <w:rPr>
                <w:sz w:val="24"/>
              </w:rPr>
              <w:t>15,38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0,0415</w:t>
            </w:r>
          </w:p>
        </w:tc>
        <w:tc>
          <w:tcPr>
            <w:tcW w:w="1743" w:type="dxa"/>
            <w:tcBorders>
              <w:left w:val="single" w:sz="6" w:space="0" w:color="000000"/>
            </w:tcBorders>
          </w:tcPr>
          <w:p>
            <w:pPr>
              <w:pStyle w:val="TableParagraph"/>
              <w:ind w:right="378"/>
              <w:rPr>
                <w:sz w:val="24"/>
              </w:rPr>
            </w:pPr>
            <w:r>
              <w:rPr>
                <w:sz w:val="24"/>
              </w:rPr>
              <w:t>34.954,46</w:t>
            </w:r>
          </w:p>
        </w:tc>
        <w:tc>
          <w:tcPr>
            <w:tcW w:w="1307" w:type="dxa"/>
            <w:tcBorders>
              <w:right w:val="single" w:sz="6" w:space="0" w:color="000000"/>
            </w:tcBorders>
          </w:tcPr>
          <w:p>
            <w:pPr>
              <w:pStyle w:val="TableParagraph"/>
              <w:ind w:left="325"/>
              <w:jc w:val="left"/>
              <w:rPr>
                <w:sz w:val="24"/>
              </w:rPr>
            </w:pPr>
            <w:r>
              <w:rPr>
                <w:sz w:val="24"/>
              </w:rPr>
              <w:t>290,12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0,0341</w:t>
            </w:r>
          </w:p>
        </w:tc>
        <w:tc>
          <w:tcPr>
            <w:tcW w:w="1743" w:type="dxa"/>
            <w:tcBorders>
              <w:left w:val="single" w:sz="6" w:space="0" w:color="000000"/>
            </w:tcBorders>
          </w:tcPr>
          <w:p>
            <w:pPr>
              <w:pStyle w:val="TableParagraph"/>
              <w:ind w:right="378"/>
              <w:rPr>
                <w:sz w:val="24"/>
              </w:rPr>
            </w:pPr>
            <w:r>
              <w:rPr>
                <w:sz w:val="24"/>
              </w:rPr>
              <w:t>33.720,23</w:t>
            </w:r>
          </w:p>
        </w:tc>
        <w:tc>
          <w:tcPr>
            <w:tcW w:w="1307" w:type="dxa"/>
            <w:tcBorders>
              <w:right w:val="single" w:sz="6" w:space="0" w:color="000000"/>
            </w:tcBorders>
          </w:tcPr>
          <w:p>
            <w:pPr>
              <w:pStyle w:val="TableParagraph"/>
              <w:ind w:left="325"/>
              <w:jc w:val="left"/>
              <w:rPr>
                <w:sz w:val="24"/>
              </w:rPr>
            </w:pPr>
            <w:r>
              <w:rPr>
                <w:sz w:val="24"/>
              </w:rPr>
              <w:t>229,97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56</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0,0088</w:t>
            </w:r>
          </w:p>
        </w:tc>
        <w:tc>
          <w:tcPr>
            <w:tcW w:w="1743" w:type="dxa"/>
            <w:tcBorders>
              <w:left w:val="single" w:sz="6" w:space="0" w:color="000000"/>
            </w:tcBorders>
          </w:tcPr>
          <w:p>
            <w:pPr>
              <w:pStyle w:val="TableParagraph"/>
              <w:ind w:right="378"/>
              <w:rPr>
                <w:sz w:val="24"/>
              </w:rPr>
            </w:pPr>
            <w:r>
              <w:rPr>
                <w:sz w:val="24"/>
              </w:rPr>
              <w:t>31.807,95</w:t>
            </w:r>
          </w:p>
        </w:tc>
        <w:tc>
          <w:tcPr>
            <w:tcW w:w="1307" w:type="dxa"/>
            <w:tcBorders>
              <w:right w:val="single" w:sz="6" w:space="0" w:color="000000"/>
            </w:tcBorders>
          </w:tcPr>
          <w:p>
            <w:pPr>
              <w:pStyle w:val="TableParagraph"/>
              <w:ind w:left="385"/>
              <w:jc w:val="left"/>
              <w:rPr>
                <w:sz w:val="24"/>
              </w:rPr>
            </w:pPr>
            <w:r>
              <w:rPr>
                <w:sz w:val="24"/>
              </w:rPr>
              <w:t>55,98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57</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0,0098</w:t>
            </w:r>
          </w:p>
        </w:tc>
        <w:tc>
          <w:tcPr>
            <w:tcW w:w="1743" w:type="dxa"/>
            <w:tcBorders>
              <w:left w:val="single" w:sz="6" w:space="0" w:color="000000"/>
            </w:tcBorders>
          </w:tcPr>
          <w:p>
            <w:pPr>
              <w:pStyle w:val="TableParagraph"/>
              <w:ind w:right="378"/>
              <w:rPr>
                <w:sz w:val="24"/>
              </w:rPr>
            </w:pPr>
            <w:r>
              <w:rPr>
                <w:sz w:val="24"/>
              </w:rPr>
              <w:t>31.807,14</w:t>
            </w:r>
          </w:p>
        </w:tc>
        <w:tc>
          <w:tcPr>
            <w:tcW w:w="1307" w:type="dxa"/>
            <w:tcBorders>
              <w:right w:val="single" w:sz="6" w:space="0" w:color="000000"/>
            </w:tcBorders>
          </w:tcPr>
          <w:p>
            <w:pPr>
              <w:pStyle w:val="TableParagraph"/>
              <w:ind w:left="385"/>
              <w:jc w:val="left"/>
              <w:rPr>
                <w:sz w:val="24"/>
              </w:rPr>
            </w:pPr>
            <w:r>
              <w:rPr>
                <w:sz w:val="24"/>
              </w:rPr>
              <w:t>62,34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0,0033</w:t>
            </w:r>
          </w:p>
        </w:tc>
        <w:tc>
          <w:tcPr>
            <w:tcW w:w="1743" w:type="dxa"/>
            <w:tcBorders>
              <w:left w:val="single" w:sz="6" w:space="0" w:color="000000"/>
            </w:tcBorders>
          </w:tcPr>
          <w:p>
            <w:pPr>
              <w:pStyle w:val="TableParagraph"/>
              <w:ind w:right="378"/>
              <w:rPr>
                <w:sz w:val="24"/>
              </w:rPr>
            </w:pPr>
            <w:r>
              <w:rPr>
                <w:sz w:val="24"/>
              </w:rPr>
              <w:t>34.954,55</w:t>
            </w:r>
          </w:p>
        </w:tc>
        <w:tc>
          <w:tcPr>
            <w:tcW w:w="1307" w:type="dxa"/>
            <w:tcBorders>
              <w:right w:val="single" w:sz="6" w:space="0" w:color="000000"/>
            </w:tcBorders>
          </w:tcPr>
          <w:p>
            <w:pPr>
              <w:pStyle w:val="TableParagraph"/>
              <w:ind w:left="385"/>
              <w:jc w:val="left"/>
              <w:rPr>
                <w:sz w:val="24"/>
              </w:rPr>
            </w:pPr>
            <w:r>
              <w:rPr>
                <w:sz w:val="24"/>
              </w:rPr>
              <w:t>23,07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59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0,0043</w:t>
            </w:r>
          </w:p>
        </w:tc>
        <w:tc>
          <w:tcPr>
            <w:tcW w:w="1743" w:type="dxa"/>
            <w:tcBorders>
              <w:left w:val="single" w:sz="6" w:space="0" w:color="000000"/>
            </w:tcBorders>
          </w:tcPr>
          <w:p>
            <w:pPr>
              <w:pStyle w:val="TableParagraph"/>
              <w:ind w:right="378"/>
              <w:rPr>
                <w:sz w:val="24"/>
              </w:rPr>
            </w:pPr>
            <w:r>
              <w:rPr>
                <w:sz w:val="24"/>
              </w:rPr>
              <w:t>34.953,49</w:t>
            </w:r>
          </w:p>
        </w:tc>
        <w:tc>
          <w:tcPr>
            <w:tcW w:w="1307" w:type="dxa"/>
            <w:tcBorders>
              <w:right w:val="single" w:sz="6" w:space="0" w:color="000000"/>
            </w:tcBorders>
          </w:tcPr>
          <w:p>
            <w:pPr>
              <w:pStyle w:val="TableParagraph"/>
              <w:ind w:left="385"/>
              <w:jc w:val="left"/>
              <w:rPr>
                <w:sz w:val="24"/>
              </w:rPr>
            </w:pPr>
            <w:r>
              <w:rPr>
                <w:sz w:val="24"/>
              </w:rPr>
              <w:t>30,06</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60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0,0041</w:t>
            </w:r>
          </w:p>
        </w:tc>
        <w:tc>
          <w:tcPr>
            <w:tcW w:w="1743" w:type="dxa"/>
            <w:tcBorders>
              <w:left w:val="single" w:sz="6" w:space="0" w:color="000000"/>
            </w:tcBorders>
          </w:tcPr>
          <w:p>
            <w:pPr>
              <w:pStyle w:val="TableParagraph"/>
              <w:ind w:right="378"/>
              <w:rPr>
                <w:sz w:val="24"/>
              </w:rPr>
            </w:pPr>
            <w:r>
              <w:rPr>
                <w:sz w:val="24"/>
              </w:rPr>
              <w:t>33.726,83</w:t>
            </w:r>
          </w:p>
        </w:tc>
        <w:tc>
          <w:tcPr>
            <w:tcW w:w="1307" w:type="dxa"/>
            <w:tcBorders>
              <w:right w:val="single" w:sz="6" w:space="0" w:color="000000"/>
            </w:tcBorders>
          </w:tcPr>
          <w:p>
            <w:pPr>
              <w:pStyle w:val="TableParagraph"/>
              <w:ind w:left="385"/>
              <w:jc w:val="left"/>
              <w:rPr>
                <w:sz w:val="24"/>
              </w:rPr>
            </w:pPr>
            <w:r>
              <w:rPr>
                <w:sz w:val="24"/>
              </w:rPr>
              <w:t>27,66</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61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0,0035</w:t>
            </w:r>
          </w:p>
        </w:tc>
        <w:tc>
          <w:tcPr>
            <w:tcW w:w="1743" w:type="dxa"/>
            <w:tcBorders>
              <w:left w:val="single" w:sz="6" w:space="0" w:color="000000"/>
            </w:tcBorders>
          </w:tcPr>
          <w:p>
            <w:pPr>
              <w:pStyle w:val="TableParagraph"/>
              <w:ind w:right="378"/>
              <w:rPr>
                <w:sz w:val="24"/>
              </w:rPr>
            </w:pPr>
            <w:r>
              <w:rPr>
                <w:sz w:val="24"/>
              </w:rPr>
              <w:t>31.808,57</w:t>
            </w:r>
          </w:p>
        </w:tc>
        <w:tc>
          <w:tcPr>
            <w:tcW w:w="1307" w:type="dxa"/>
            <w:tcBorders>
              <w:right w:val="single" w:sz="6" w:space="0" w:color="000000"/>
            </w:tcBorders>
          </w:tcPr>
          <w:p>
            <w:pPr>
              <w:pStyle w:val="TableParagraph"/>
              <w:ind w:left="385"/>
              <w:jc w:val="left"/>
              <w:rPr>
                <w:sz w:val="24"/>
              </w:rPr>
            </w:pPr>
            <w:r>
              <w:rPr>
                <w:sz w:val="24"/>
              </w:rPr>
              <w:t>22,27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62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0,0056</w:t>
            </w:r>
          </w:p>
        </w:tc>
        <w:tc>
          <w:tcPr>
            <w:tcW w:w="1743" w:type="dxa"/>
            <w:tcBorders>
              <w:left w:val="single" w:sz="6" w:space="0" w:color="000000"/>
            </w:tcBorders>
          </w:tcPr>
          <w:p>
            <w:pPr>
              <w:pStyle w:val="TableParagraph"/>
              <w:ind w:right="378"/>
              <w:rPr>
                <w:sz w:val="24"/>
              </w:rPr>
            </w:pPr>
            <w:r>
              <w:rPr>
                <w:sz w:val="24"/>
              </w:rPr>
              <w:t>31.807,14</w:t>
            </w:r>
          </w:p>
        </w:tc>
        <w:tc>
          <w:tcPr>
            <w:tcW w:w="1307" w:type="dxa"/>
            <w:tcBorders>
              <w:right w:val="single" w:sz="6" w:space="0" w:color="000000"/>
            </w:tcBorders>
          </w:tcPr>
          <w:p>
            <w:pPr>
              <w:pStyle w:val="TableParagraph"/>
              <w:ind w:left="385"/>
              <w:jc w:val="left"/>
              <w:rPr>
                <w:sz w:val="24"/>
              </w:rPr>
            </w:pPr>
            <w:r>
              <w:rPr>
                <w:sz w:val="24"/>
              </w:rPr>
              <w:t>35,62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63</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0,0005</w:t>
            </w:r>
          </w:p>
        </w:tc>
        <w:tc>
          <w:tcPr>
            <w:tcW w:w="1743" w:type="dxa"/>
            <w:tcBorders>
              <w:left w:val="single" w:sz="6" w:space="0" w:color="000000"/>
            </w:tcBorders>
          </w:tcPr>
          <w:p>
            <w:pPr>
              <w:pStyle w:val="TableParagraph"/>
              <w:ind w:right="378"/>
              <w:rPr>
                <w:sz w:val="24"/>
              </w:rPr>
            </w:pPr>
            <w:r>
              <w:rPr>
                <w:sz w:val="24"/>
              </w:rPr>
              <w:t>31.800,00</w:t>
            </w:r>
          </w:p>
        </w:tc>
        <w:tc>
          <w:tcPr>
            <w:tcW w:w="1307" w:type="dxa"/>
            <w:tcBorders>
              <w:right w:val="single" w:sz="6" w:space="0" w:color="000000"/>
            </w:tcBorders>
          </w:tcPr>
          <w:p>
            <w:pPr>
              <w:pStyle w:val="TableParagraph"/>
              <w:ind w:left="445"/>
              <w:jc w:val="left"/>
              <w:rPr>
                <w:sz w:val="24"/>
              </w:rPr>
            </w:pPr>
            <w:r>
              <w:rPr>
                <w:sz w:val="24"/>
              </w:rPr>
              <w:t>3,18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64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0,0125</w:t>
            </w:r>
          </w:p>
        </w:tc>
        <w:tc>
          <w:tcPr>
            <w:tcW w:w="1743" w:type="dxa"/>
            <w:tcBorders>
              <w:left w:val="single" w:sz="6" w:space="0" w:color="000000"/>
            </w:tcBorders>
          </w:tcPr>
          <w:p>
            <w:pPr>
              <w:pStyle w:val="TableParagraph"/>
              <w:ind w:right="378"/>
              <w:rPr>
                <w:sz w:val="24"/>
              </w:rPr>
            </w:pPr>
            <w:r>
              <w:rPr>
                <w:sz w:val="24"/>
              </w:rPr>
              <w:t>34.954,40</w:t>
            </w:r>
          </w:p>
        </w:tc>
        <w:tc>
          <w:tcPr>
            <w:tcW w:w="1307" w:type="dxa"/>
            <w:tcBorders>
              <w:right w:val="single" w:sz="6" w:space="0" w:color="000000"/>
            </w:tcBorders>
          </w:tcPr>
          <w:p>
            <w:pPr>
              <w:pStyle w:val="TableParagraph"/>
              <w:ind w:left="385"/>
              <w:jc w:val="left"/>
              <w:rPr>
                <w:sz w:val="24"/>
              </w:rPr>
            </w:pPr>
            <w:r>
              <w:rPr>
                <w:sz w:val="24"/>
              </w:rPr>
              <w:t>87,39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71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0,4300</w:t>
            </w:r>
          </w:p>
        </w:tc>
        <w:tc>
          <w:tcPr>
            <w:tcW w:w="1743" w:type="dxa"/>
            <w:tcBorders>
              <w:left w:val="single" w:sz="6" w:space="0" w:color="000000"/>
            </w:tcBorders>
          </w:tcPr>
          <w:p>
            <w:pPr>
              <w:pStyle w:val="TableParagraph"/>
              <w:ind w:right="378"/>
              <w:rPr>
                <w:sz w:val="24"/>
              </w:rPr>
            </w:pPr>
            <w:r>
              <w:rPr>
                <w:sz w:val="24"/>
              </w:rPr>
              <w:t>34.954,56</w:t>
            </w:r>
          </w:p>
        </w:tc>
        <w:tc>
          <w:tcPr>
            <w:tcW w:w="1307" w:type="dxa"/>
            <w:tcBorders>
              <w:right w:val="single" w:sz="6" w:space="0" w:color="000000"/>
            </w:tcBorders>
          </w:tcPr>
          <w:p>
            <w:pPr>
              <w:pStyle w:val="TableParagraph"/>
              <w:ind w:right="217"/>
              <w:rPr>
                <w:sz w:val="24"/>
              </w:rPr>
            </w:pPr>
            <w:r>
              <w:rPr>
                <w:sz w:val="24"/>
              </w:rPr>
              <w:t>3.006,09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90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5,2536</w:t>
            </w:r>
          </w:p>
        </w:tc>
        <w:tc>
          <w:tcPr>
            <w:tcW w:w="1743" w:type="dxa"/>
            <w:tcBorders>
              <w:left w:val="single" w:sz="6" w:space="0" w:color="000000"/>
            </w:tcBorders>
          </w:tcPr>
          <w:p>
            <w:pPr>
              <w:pStyle w:val="TableParagraph"/>
              <w:ind w:right="378"/>
              <w:rPr>
                <w:sz w:val="24"/>
              </w:rPr>
            </w:pPr>
            <w:r>
              <w:rPr>
                <w:sz w:val="24"/>
              </w:rPr>
              <w:t>28.312,78</w:t>
            </w:r>
          </w:p>
        </w:tc>
        <w:tc>
          <w:tcPr>
            <w:tcW w:w="1307" w:type="dxa"/>
            <w:tcBorders>
              <w:right w:val="single" w:sz="6" w:space="0" w:color="000000"/>
            </w:tcBorders>
          </w:tcPr>
          <w:p>
            <w:pPr>
              <w:pStyle w:val="TableParagraph"/>
              <w:ind w:right="157"/>
              <w:rPr>
                <w:sz w:val="24"/>
              </w:rPr>
            </w:pPr>
            <w:r>
              <w:rPr>
                <w:sz w:val="24"/>
              </w:rPr>
              <w:t>29.748,80</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91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0,8003</w:t>
            </w:r>
          </w:p>
        </w:tc>
        <w:tc>
          <w:tcPr>
            <w:tcW w:w="1743" w:type="dxa"/>
            <w:tcBorders>
              <w:left w:val="single" w:sz="6" w:space="0" w:color="000000"/>
            </w:tcBorders>
          </w:tcPr>
          <w:p>
            <w:pPr>
              <w:pStyle w:val="TableParagraph"/>
              <w:ind w:right="378"/>
              <w:rPr>
                <w:sz w:val="24"/>
              </w:rPr>
            </w:pPr>
            <w:r>
              <w:rPr>
                <w:sz w:val="24"/>
              </w:rPr>
              <w:t>33.543,92</w:t>
            </w:r>
          </w:p>
        </w:tc>
        <w:tc>
          <w:tcPr>
            <w:tcW w:w="1307" w:type="dxa"/>
            <w:tcBorders>
              <w:right w:val="single" w:sz="6" w:space="0" w:color="000000"/>
            </w:tcBorders>
          </w:tcPr>
          <w:p>
            <w:pPr>
              <w:pStyle w:val="TableParagraph"/>
              <w:ind w:right="217"/>
              <w:rPr>
                <w:sz w:val="24"/>
              </w:rPr>
            </w:pPr>
            <w:r>
              <w:rPr>
                <w:sz w:val="24"/>
              </w:rPr>
              <w:t>5.369,04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95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2,8500</w:t>
            </w:r>
          </w:p>
        </w:tc>
        <w:tc>
          <w:tcPr>
            <w:tcW w:w="1743" w:type="dxa"/>
            <w:tcBorders>
              <w:left w:val="single" w:sz="6" w:space="0" w:color="000000"/>
            </w:tcBorders>
          </w:tcPr>
          <w:p>
            <w:pPr>
              <w:pStyle w:val="TableParagraph"/>
              <w:ind w:right="378"/>
              <w:rPr>
                <w:sz w:val="24"/>
              </w:rPr>
            </w:pPr>
            <w:r>
              <w:rPr>
                <w:sz w:val="24"/>
              </w:rPr>
              <w:t>31.807,65</w:t>
            </w:r>
          </w:p>
        </w:tc>
        <w:tc>
          <w:tcPr>
            <w:tcW w:w="1307" w:type="dxa"/>
            <w:tcBorders>
              <w:right w:val="single" w:sz="6" w:space="0" w:color="000000"/>
            </w:tcBorders>
          </w:tcPr>
          <w:p>
            <w:pPr>
              <w:pStyle w:val="TableParagraph"/>
              <w:ind w:right="157"/>
              <w:rPr>
                <w:sz w:val="24"/>
              </w:rPr>
            </w:pPr>
            <w:r>
              <w:rPr>
                <w:sz w:val="24"/>
              </w:rPr>
              <w:t>18.130,36</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736"/>
              <w:rPr>
                <w:sz w:val="24"/>
              </w:rPr>
            </w:pPr>
            <w:r>
              <w:rPr>
                <w:sz w:val="24"/>
              </w:rPr>
              <w:t>96</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0,4700</w:t>
            </w:r>
          </w:p>
        </w:tc>
        <w:tc>
          <w:tcPr>
            <w:tcW w:w="1743" w:type="dxa"/>
            <w:tcBorders>
              <w:left w:val="single" w:sz="6" w:space="0" w:color="000000"/>
            </w:tcBorders>
          </w:tcPr>
          <w:p>
            <w:pPr>
              <w:pStyle w:val="TableParagraph"/>
              <w:ind w:right="378"/>
              <w:rPr>
                <w:sz w:val="24"/>
              </w:rPr>
            </w:pPr>
            <w:r>
              <w:rPr>
                <w:sz w:val="24"/>
              </w:rPr>
              <w:t>31.807,66</w:t>
            </w:r>
          </w:p>
        </w:tc>
        <w:tc>
          <w:tcPr>
            <w:tcW w:w="1307" w:type="dxa"/>
            <w:tcBorders>
              <w:right w:val="single" w:sz="6" w:space="0" w:color="000000"/>
            </w:tcBorders>
          </w:tcPr>
          <w:p>
            <w:pPr>
              <w:pStyle w:val="TableParagraph"/>
              <w:ind w:right="217"/>
              <w:rPr>
                <w:sz w:val="24"/>
              </w:rPr>
            </w:pPr>
            <w:r>
              <w:rPr>
                <w:sz w:val="24"/>
              </w:rPr>
              <w:t>2.989,92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right="676"/>
              <w:rPr>
                <w:sz w:val="24"/>
              </w:rPr>
            </w:pPr>
            <w:r>
              <w:rPr>
                <w:sz w:val="24"/>
              </w:rPr>
              <w:t>102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1,2000</w:t>
            </w:r>
          </w:p>
        </w:tc>
        <w:tc>
          <w:tcPr>
            <w:tcW w:w="1743" w:type="dxa"/>
            <w:tcBorders>
              <w:left w:val="single" w:sz="6" w:space="0" w:color="000000"/>
            </w:tcBorders>
          </w:tcPr>
          <w:p>
            <w:pPr>
              <w:pStyle w:val="TableParagraph"/>
              <w:ind w:right="378"/>
              <w:rPr>
                <w:sz w:val="24"/>
              </w:rPr>
            </w:pPr>
            <w:r>
              <w:rPr>
                <w:sz w:val="24"/>
              </w:rPr>
              <w:t>34.954,56</w:t>
            </w:r>
          </w:p>
        </w:tc>
        <w:tc>
          <w:tcPr>
            <w:tcW w:w="1307" w:type="dxa"/>
            <w:tcBorders>
              <w:right w:val="single" w:sz="6" w:space="0" w:color="000000"/>
            </w:tcBorders>
          </w:tcPr>
          <w:p>
            <w:pPr>
              <w:pStyle w:val="TableParagraph"/>
              <w:ind w:right="217"/>
              <w:rPr>
                <w:sz w:val="24"/>
              </w:rPr>
            </w:pPr>
            <w:r>
              <w:rPr>
                <w:sz w:val="24"/>
              </w:rPr>
              <w:t>8.389,09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bl>
    <w:p>
      <w:pPr>
        <w:spacing w:after="0" w:line="240" w:lineRule="auto"/>
        <w:jc w:val="left"/>
        <w:rPr>
          <w:sz w:val="22"/>
        </w:rPr>
        <w:sectPr>
          <w:footerReference w:type="default" r:id="rId6"/>
          <w:pgSz w:w="11900" w:h="16840"/>
          <w:pgMar w:footer="298" w:header="0" w:top="720" w:bottom="480" w:left="600" w:right="580"/>
          <w:pgNumType w:start="37"/>
        </w:sectPr>
      </w:pPr>
    </w:p>
    <w:tbl>
      <w:tblPr>
        <w:tblW w:w="0" w:type="auto"/>
        <w:jc w:val="left"/>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743"/>
        <w:gridCol w:w="1743"/>
        <w:gridCol w:w="1307"/>
        <w:gridCol w:w="1743"/>
        <w:gridCol w:w="1307"/>
        <w:gridCol w:w="1307"/>
        <w:gridCol w:w="1307"/>
      </w:tblGrid>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103</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1,9385</w:t>
            </w:r>
          </w:p>
        </w:tc>
        <w:tc>
          <w:tcPr>
            <w:tcW w:w="1743" w:type="dxa"/>
            <w:tcBorders>
              <w:left w:val="single" w:sz="6" w:space="0" w:color="000000"/>
            </w:tcBorders>
          </w:tcPr>
          <w:p>
            <w:pPr>
              <w:pStyle w:val="TableParagraph"/>
              <w:ind w:right="378"/>
              <w:rPr>
                <w:sz w:val="24"/>
              </w:rPr>
            </w:pPr>
            <w:r>
              <w:rPr>
                <w:sz w:val="24"/>
              </w:rPr>
              <w:t>34.954,56</w:t>
            </w:r>
          </w:p>
        </w:tc>
        <w:tc>
          <w:tcPr>
            <w:tcW w:w="1307" w:type="dxa"/>
            <w:tcBorders>
              <w:right w:val="single" w:sz="6" w:space="0" w:color="000000"/>
            </w:tcBorders>
          </w:tcPr>
          <w:p>
            <w:pPr>
              <w:pStyle w:val="TableParagraph"/>
              <w:ind w:right="157"/>
              <w:rPr>
                <w:sz w:val="24"/>
              </w:rPr>
            </w:pPr>
            <w:r>
              <w:rPr>
                <w:sz w:val="24"/>
              </w:rPr>
              <w:t>13.551,88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104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11,7610</w:t>
            </w:r>
          </w:p>
        </w:tc>
        <w:tc>
          <w:tcPr>
            <w:tcW w:w="1743" w:type="dxa"/>
            <w:tcBorders>
              <w:left w:val="single" w:sz="6" w:space="0" w:color="000000"/>
            </w:tcBorders>
          </w:tcPr>
          <w:p>
            <w:pPr>
              <w:pStyle w:val="TableParagraph"/>
              <w:ind w:right="378"/>
              <w:rPr>
                <w:sz w:val="24"/>
              </w:rPr>
            </w:pPr>
            <w:r>
              <w:rPr>
                <w:sz w:val="24"/>
              </w:rPr>
              <w:t>34.952,37</w:t>
            </w:r>
          </w:p>
        </w:tc>
        <w:tc>
          <w:tcPr>
            <w:tcW w:w="1307" w:type="dxa"/>
            <w:tcBorders>
              <w:right w:val="single" w:sz="6" w:space="0" w:color="000000"/>
            </w:tcBorders>
          </w:tcPr>
          <w:p>
            <w:pPr>
              <w:pStyle w:val="TableParagraph"/>
              <w:ind w:right="157"/>
              <w:rPr>
                <w:sz w:val="24"/>
              </w:rPr>
            </w:pPr>
            <w:r>
              <w:rPr>
                <w:sz w:val="24"/>
              </w:rPr>
              <w:t>82.214,96</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112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0,3235</w:t>
            </w:r>
          </w:p>
        </w:tc>
        <w:tc>
          <w:tcPr>
            <w:tcW w:w="1743" w:type="dxa"/>
            <w:tcBorders>
              <w:left w:val="single" w:sz="6" w:space="0" w:color="000000"/>
            </w:tcBorders>
          </w:tcPr>
          <w:p>
            <w:pPr>
              <w:pStyle w:val="TableParagraph"/>
              <w:ind w:right="378"/>
              <w:rPr>
                <w:sz w:val="24"/>
              </w:rPr>
            </w:pPr>
            <w:r>
              <w:rPr>
                <w:sz w:val="24"/>
              </w:rPr>
              <w:t>27.306,00</w:t>
            </w:r>
          </w:p>
        </w:tc>
        <w:tc>
          <w:tcPr>
            <w:tcW w:w="1307" w:type="dxa"/>
            <w:tcBorders>
              <w:right w:val="single" w:sz="6" w:space="0" w:color="000000"/>
            </w:tcBorders>
          </w:tcPr>
          <w:p>
            <w:pPr>
              <w:pStyle w:val="TableParagraph"/>
              <w:ind w:right="217"/>
              <w:rPr>
                <w:sz w:val="24"/>
              </w:rPr>
            </w:pPr>
            <w:r>
              <w:rPr>
                <w:sz w:val="24"/>
              </w:rPr>
              <w:t>1.766,70</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117</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0,0466</w:t>
            </w:r>
          </w:p>
        </w:tc>
        <w:tc>
          <w:tcPr>
            <w:tcW w:w="1743" w:type="dxa"/>
            <w:tcBorders>
              <w:left w:val="single" w:sz="6" w:space="0" w:color="000000"/>
            </w:tcBorders>
          </w:tcPr>
          <w:p>
            <w:pPr>
              <w:pStyle w:val="TableParagraph"/>
              <w:ind w:right="378"/>
              <w:rPr>
                <w:sz w:val="24"/>
              </w:rPr>
            </w:pPr>
            <w:r>
              <w:rPr>
                <w:sz w:val="24"/>
              </w:rPr>
              <w:t>34.954,51</w:t>
            </w:r>
          </w:p>
        </w:tc>
        <w:tc>
          <w:tcPr>
            <w:tcW w:w="1307" w:type="dxa"/>
            <w:tcBorders>
              <w:right w:val="single" w:sz="6" w:space="0" w:color="000000"/>
            </w:tcBorders>
          </w:tcPr>
          <w:p>
            <w:pPr>
              <w:pStyle w:val="TableParagraph"/>
              <w:ind w:left="325"/>
              <w:jc w:val="left"/>
              <w:rPr>
                <w:sz w:val="24"/>
              </w:rPr>
            </w:pPr>
            <w:r>
              <w:rPr>
                <w:sz w:val="24"/>
              </w:rPr>
              <w:t>325,78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118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0,0604</w:t>
            </w:r>
          </w:p>
        </w:tc>
        <w:tc>
          <w:tcPr>
            <w:tcW w:w="1743" w:type="dxa"/>
            <w:tcBorders>
              <w:left w:val="single" w:sz="6" w:space="0" w:color="000000"/>
            </w:tcBorders>
          </w:tcPr>
          <w:p>
            <w:pPr>
              <w:pStyle w:val="TableParagraph"/>
              <w:ind w:right="438"/>
              <w:rPr>
                <w:sz w:val="24"/>
              </w:rPr>
            </w:pPr>
            <w:r>
              <w:rPr>
                <w:sz w:val="24"/>
              </w:rPr>
              <w:t>6.990,89</w:t>
            </w:r>
          </w:p>
        </w:tc>
        <w:tc>
          <w:tcPr>
            <w:tcW w:w="1307" w:type="dxa"/>
            <w:tcBorders>
              <w:right w:val="single" w:sz="6" w:space="0" w:color="000000"/>
            </w:tcBorders>
          </w:tcPr>
          <w:p>
            <w:pPr>
              <w:pStyle w:val="TableParagraph"/>
              <w:ind w:left="385"/>
              <w:jc w:val="left"/>
              <w:rPr>
                <w:sz w:val="24"/>
              </w:rPr>
            </w:pPr>
            <w:r>
              <w:rPr>
                <w:sz w:val="24"/>
              </w:rPr>
              <w:t>84,45</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119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0,1954</w:t>
            </w:r>
          </w:p>
        </w:tc>
        <w:tc>
          <w:tcPr>
            <w:tcW w:w="1743" w:type="dxa"/>
            <w:tcBorders>
              <w:left w:val="single" w:sz="6" w:space="0" w:color="000000"/>
            </w:tcBorders>
          </w:tcPr>
          <w:p>
            <w:pPr>
              <w:pStyle w:val="TableParagraph"/>
              <w:ind w:right="438"/>
              <w:rPr>
                <w:sz w:val="24"/>
              </w:rPr>
            </w:pPr>
            <w:r>
              <w:rPr>
                <w:sz w:val="24"/>
              </w:rPr>
              <w:t>6.990,89</w:t>
            </w:r>
          </w:p>
        </w:tc>
        <w:tc>
          <w:tcPr>
            <w:tcW w:w="1307" w:type="dxa"/>
            <w:tcBorders>
              <w:right w:val="single" w:sz="6" w:space="0" w:color="000000"/>
            </w:tcBorders>
          </w:tcPr>
          <w:p>
            <w:pPr>
              <w:pStyle w:val="TableParagraph"/>
              <w:ind w:left="325"/>
              <w:jc w:val="left"/>
              <w:rPr>
                <w:sz w:val="24"/>
              </w:rPr>
            </w:pPr>
            <w:r>
              <w:rPr>
                <w:sz w:val="24"/>
              </w:rPr>
              <w:t>273,20</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120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0,0358</w:t>
            </w:r>
          </w:p>
        </w:tc>
        <w:tc>
          <w:tcPr>
            <w:tcW w:w="1743" w:type="dxa"/>
            <w:tcBorders>
              <w:left w:val="single" w:sz="6" w:space="0" w:color="000000"/>
            </w:tcBorders>
          </w:tcPr>
          <w:p>
            <w:pPr>
              <w:pStyle w:val="TableParagraph"/>
              <w:ind w:right="438"/>
              <w:rPr>
                <w:sz w:val="24"/>
              </w:rPr>
            </w:pPr>
            <w:r>
              <w:rPr>
                <w:sz w:val="24"/>
              </w:rPr>
              <w:t>6.990,78</w:t>
            </w:r>
          </w:p>
        </w:tc>
        <w:tc>
          <w:tcPr>
            <w:tcW w:w="1307" w:type="dxa"/>
            <w:tcBorders>
              <w:right w:val="single" w:sz="6" w:space="0" w:color="000000"/>
            </w:tcBorders>
          </w:tcPr>
          <w:p>
            <w:pPr>
              <w:pStyle w:val="TableParagraph"/>
              <w:ind w:left="385"/>
              <w:jc w:val="left"/>
              <w:rPr>
                <w:sz w:val="24"/>
              </w:rPr>
            </w:pPr>
            <w:r>
              <w:rPr>
                <w:sz w:val="24"/>
              </w:rPr>
              <w:t>50,05</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125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3,6000</w:t>
            </w:r>
          </w:p>
        </w:tc>
        <w:tc>
          <w:tcPr>
            <w:tcW w:w="1743" w:type="dxa"/>
            <w:tcBorders>
              <w:left w:val="single" w:sz="6" w:space="0" w:color="000000"/>
            </w:tcBorders>
          </w:tcPr>
          <w:p>
            <w:pPr>
              <w:pStyle w:val="TableParagraph"/>
              <w:ind w:right="378"/>
              <w:rPr>
                <w:sz w:val="24"/>
              </w:rPr>
            </w:pPr>
            <w:r>
              <w:rPr>
                <w:sz w:val="24"/>
              </w:rPr>
              <w:t>31.807,65</w:t>
            </w:r>
          </w:p>
        </w:tc>
        <w:tc>
          <w:tcPr>
            <w:tcW w:w="1307" w:type="dxa"/>
            <w:tcBorders>
              <w:right w:val="single" w:sz="6" w:space="0" w:color="000000"/>
            </w:tcBorders>
          </w:tcPr>
          <w:p>
            <w:pPr>
              <w:pStyle w:val="TableParagraph"/>
              <w:ind w:right="157"/>
              <w:rPr>
                <w:sz w:val="24"/>
              </w:rPr>
            </w:pPr>
            <w:r>
              <w:rPr>
                <w:sz w:val="24"/>
              </w:rPr>
              <w:t>22.901,51</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128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3,4890</w:t>
            </w:r>
          </w:p>
        </w:tc>
        <w:tc>
          <w:tcPr>
            <w:tcW w:w="1743" w:type="dxa"/>
            <w:tcBorders>
              <w:left w:val="single" w:sz="6" w:space="0" w:color="000000"/>
            </w:tcBorders>
          </w:tcPr>
          <w:p>
            <w:pPr>
              <w:pStyle w:val="TableParagraph"/>
              <w:ind w:right="378"/>
              <w:rPr>
                <w:sz w:val="24"/>
              </w:rPr>
            </w:pPr>
            <w:r>
              <w:rPr>
                <w:sz w:val="24"/>
              </w:rPr>
              <w:t>29.724,70</w:t>
            </w:r>
          </w:p>
        </w:tc>
        <w:tc>
          <w:tcPr>
            <w:tcW w:w="1307" w:type="dxa"/>
            <w:tcBorders>
              <w:right w:val="single" w:sz="6" w:space="0" w:color="000000"/>
            </w:tcBorders>
          </w:tcPr>
          <w:p>
            <w:pPr>
              <w:pStyle w:val="TableParagraph"/>
              <w:ind w:right="157"/>
              <w:rPr>
                <w:sz w:val="24"/>
              </w:rPr>
            </w:pPr>
            <w:r>
              <w:rPr>
                <w:sz w:val="24"/>
              </w:rPr>
              <w:t>20.741,90</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129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2,7309</w:t>
            </w:r>
          </w:p>
        </w:tc>
        <w:tc>
          <w:tcPr>
            <w:tcW w:w="1743" w:type="dxa"/>
            <w:tcBorders>
              <w:left w:val="single" w:sz="6" w:space="0" w:color="000000"/>
            </w:tcBorders>
          </w:tcPr>
          <w:p>
            <w:pPr>
              <w:pStyle w:val="TableParagraph"/>
              <w:ind w:right="378"/>
              <w:rPr>
                <w:sz w:val="24"/>
              </w:rPr>
            </w:pPr>
            <w:r>
              <w:rPr>
                <w:sz w:val="24"/>
              </w:rPr>
              <w:t>33.745,42</w:t>
            </w:r>
          </w:p>
        </w:tc>
        <w:tc>
          <w:tcPr>
            <w:tcW w:w="1307" w:type="dxa"/>
            <w:tcBorders>
              <w:right w:val="single" w:sz="6" w:space="0" w:color="000000"/>
            </w:tcBorders>
          </w:tcPr>
          <w:p>
            <w:pPr>
              <w:pStyle w:val="TableParagraph"/>
              <w:ind w:right="157"/>
              <w:rPr>
                <w:sz w:val="24"/>
              </w:rPr>
            </w:pPr>
            <w:r>
              <w:rPr>
                <w:sz w:val="24"/>
              </w:rPr>
              <w:t>18.431,07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Србобран</w:t>
            </w:r>
          </w:p>
        </w:tc>
        <w:tc>
          <w:tcPr>
            <w:tcW w:w="1743" w:type="dxa"/>
            <w:tcBorders>
              <w:right w:val="single" w:sz="6" w:space="0" w:color="000000"/>
            </w:tcBorders>
          </w:tcPr>
          <w:p>
            <w:pPr>
              <w:pStyle w:val="TableParagraph"/>
              <w:ind w:left="691"/>
              <w:jc w:val="left"/>
              <w:rPr>
                <w:sz w:val="24"/>
              </w:rPr>
            </w:pPr>
            <w:r>
              <w:rPr>
                <w:sz w:val="24"/>
              </w:rPr>
              <w:t>130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2,9339</w:t>
            </w:r>
          </w:p>
        </w:tc>
        <w:tc>
          <w:tcPr>
            <w:tcW w:w="1743" w:type="dxa"/>
            <w:tcBorders>
              <w:left w:val="single" w:sz="6" w:space="0" w:color="000000"/>
            </w:tcBorders>
          </w:tcPr>
          <w:p>
            <w:pPr>
              <w:pStyle w:val="TableParagraph"/>
              <w:ind w:right="438"/>
              <w:rPr>
                <w:sz w:val="24"/>
              </w:rPr>
            </w:pPr>
            <w:r>
              <w:rPr>
                <w:sz w:val="24"/>
              </w:rPr>
              <w:t>9.162,87</w:t>
            </w:r>
          </w:p>
        </w:tc>
        <w:tc>
          <w:tcPr>
            <w:tcW w:w="1307" w:type="dxa"/>
            <w:tcBorders>
              <w:right w:val="single" w:sz="6" w:space="0" w:color="000000"/>
            </w:tcBorders>
          </w:tcPr>
          <w:p>
            <w:pPr>
              <w:pStyle w:val="TableParagraph"/>
              <w:ind w:right="217"/>
              <w:rPr>
                <w:sz w:val="24"/>
              </w:rPr>
            </w:pPr>
            <w:r>
              <w:rPr>
                <w:sz w:val="24"/>
              </w:rPr>
              <w:t>5.376,59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ind w:left="311"/>
              <w:jc w:val="left"/>
              <w:rPr>
                <w:sz w:val="24"/>
              </w:rPr>
            </w:pPr>
            <w:r>
              <w:rPr>
                <w:sz w:val="24"/>
              </w:rPr>
              <w:t>3. зона</w:t>
            </w: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2,1460</w:t>
            </w:r>
          </w:p>
        </w:tc>
        <w:tc>
          <w:tcPr>
            <w:tcW w:w="1743" w:type="dxa"/>
            <w:tcBorders>
              <w:left w:val="single" w:sz="6" w:space="0" w:color="000000"/>
            </w:tcBorders>
          </w:tcPr>
          <w:p>
            <w:pPr>
              <w:pStyle w:val="TableParagraph"/>
              <w:ind w:right="378"/>
              <w:rPr>
                <w:sz w:val="24"/>
              </w:rPr>
            </w:pPr>
            <w:r>
              <w:rPr>
                <w:sz w:val="24"/>
              </w:rPr>
              <w:t>33.790,23</w:t>
            </w:r>
          </w:p>
        </w:tc>
        <w:tc>
          <w:tcPr>
            <w:tcW w:w="1307" w:type="dxa"/>
            <w:tcBorders>
              <w:right w:val="single" w:sz="6" w:space="0" w:color="000000"/>
            </w:tcBorders>
          </w:tcPr>
          <w:p>
            <w:pPr>
              <w:pStyle w:val="TableParagraph"/>
              <w:ind w:right="157"/>
              <w:rPr>
                <w:sz w:val="24"/>
              </w:rPr>
            </w:pPr>
            <w:r>
              <w:rPr>
                <w:sz w:val="24"/>
              </w:rPr>
              <w:t>14.502,77</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0,0966</w:t>
            </w:r>
          </w:p>
        </w:tc>
        <w:tc>
          <w:tcPr>
            <w:tcW w:w="1743" w:type="dxa"/>
            <w:tcBorders>
              <w:left w:val="single" w:sz="6" w:space="0" w:color="000000"/>
            </w:tcBorders>
          </w:tcPr>
          <w:p>
            <w:pPr>
              <w:pStyle w:val="TableParagraph"/>
              <w:ind w:right="378"/>
              <w:rPr>
                <w:sz w:val="24"/>
              </w:rPr>
            </w:pPr>
            <w:r>
              <w:rPr>
                <w:sz w:val="24"/>
              </w:rPr>
              <w:t>34.954,55</w:t>
            </w:r>
          </w:p>
        </w:tc>
        <w:tc>
          <w:tcPr>
            <w:tcW w:w="1307" w:type="dxa"/>
            <w:tcBorders>
              <w:right w:val="single" w:sz="6" w:space="0" w:color="000000"/>
            </w:tcBorders>
          </w:tcPr>
          <w:p>
            <w:pPr>
              <w:pStyle w:val="TableParagraph"/>
              <w:ind w:left="325"/>
              <w:jc w:val="left"/>
              <w:rPr>
                <w:sz w:val="24"/>
              </w:rPr>
            </w:pPr>
            <w:r>
              <w:rPr>
                <w:sz w:val="24"/>
              </w:rPr>
              <w:t>675,32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133</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1,3165</w:t>
            </w:r>
          </w:p>
        </w:tc>
        <w:tc>
          <w:tcPr>
            <w:tcW w:w="1743" w:type="dxa"/>
            <w:tcBorders>
              <w:left w:val="single" w:sz="6" w:space="0" w:color="000000"/>
            </w:tcBorders>
          </w:tcPr>
          <w:p>
            <w:pPr>
              <w:pStyle w:val="TableParagraph"/>
              <w:ind w:right="438"/>
              <w:rPr>
                <w:sz w:val="24"/>
              </w:rPr>
            </w:pPr>
            <w:r>
              <w:rPr>
                <w:sz w:val="24"/>
              </w:rPr>
              <w:t>1.590,50</w:t>
            </w:r>
          </w:p>
        </w:tc>
        <w:tc>
          <w:tcPr>
            <w:tcW w:w="1307" w:type="dxa"/>
            <w:tcBorders>
              <w:right w:val="single" w:sz="6" w:space="0" w:color="000000"/>
            </w:tcBorders>
          </w:tcPr>
          <w:p>
            <w:pPr>
              <w:pStyle w:val="TableParagraph"/>
              <w:ind w:left="325"/>
              <w:jc w:val="left"/>
              <w:rPr>
                <w:sz w:val="24"/>
              </w:rPr>
            </w:pPr>
            <w:r>
              <w:rPr>
                <w:sz w:val="24"/>
              </w:rPr>
              <w:t>418,78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0,0278</w:t>
            </w:r>
          </w:p>
        </w:tc>
        <w:tc>
          <w:tcPr>
            <w:tcW w:w="1743" w:type="dxa"/>
            <w:tcBorders>
              <w:left w:val="single" w:sz="6" w:space="0" w:color="000000"/>
            </w:tcBorders>
          </w:tcPr>
          <w:p>
            <w:pPr>
              <w:pStyle w:val="TableParagraph"/>
              <w:ind w:right="378"/>
              <w:rPr>
                <w:sz w:val="24"/>
              </w:rPr>
            </w:pPr>
            <w:r>
              <w:rPr>
                <w:sz w:val="24"/>
              </w:rPr>
              <w:t>34.954,68</w:t>
            </w:r>
          </w:p>
        </w:tc>
        <w:tc>
          <w:tcPr>
            <w:tcW w:w="1307" w:type="dxa"/>
            <w:tcBorders>
              <w:right w:val="single" w:sz="6" w:space="0" w:color="000000"/>
            </w:tcBorders>
          </w:tcPr>
          <w:p>
            <w:pPr>
              <w:pStyle w:val="TableParagraph"/>
              <w:ind w:left="325"/>
              <w:jc w:val="left"/>
              <w:rPr>
                <w:sz w:val="24"/>
              </w:rPr>
            </w:pPr>
            <w:r>
              <w:rPr>
                <w:sz w:val="24"/>
              </w:rPr>
              <w:t>194,35</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0,0135</w:t>
            </w:r>
          </w:p>
        </w:tc>
        <w:tc>
          <w:tcPr>
            <w:tcW w:w="1743" w:type="dxa"/>
            <w:tcBorders>
              <w:left w:val="single" w:sz="6" w:space="0" w:color="000000"/>
            </w:tcBorders>
          </w:tcPr>
          <w:p>
            <w:pPr>
              <w:pStyle w:val="TableParagraph"/>
              <w:ind w:right="378"/>
              <w:rPr>
                <w:sz w:val="24"/>
              </w:rPr>
            </w:pPr>
            <w:r>
              <w:rPr>
                <w:sz w:val="24"/>
              </w:rPr>
              <w:t>33.625,93</w:t>
            </w:r>
          </w:p>
        </w:tc>
        <w:tc>
          <w:tcPr>
            <w:tcW w:w="1307" w:type="dxa"/>
            <w:tcBorders>
              <w:right w:val="single" w:sz="6" w:space="0" w:color="000000"/>
            </w:tcBorders>
          </w:tcPr>
          <w:p>
            <w:pPr>
              <w:pStyle w:val="TableParagraph"/>
              <w:ind w:left="385"/>
              <w:jc w:val="left"/>
              <w:rPr>
                <w:sz w:val="24"/>
              </w:rPr>
            </w:pPr>
            <w:r>
              <w:rPr>
                <w:sz w:val="24"/>
              </w:rPr>
              <w:t>90,79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136</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0,0181</w:t>
            </w:r>
          </w:p>
        </w:tc>
        <w:tc>
          <w:tcPr>
            <w:tcW w:w="1743" w:type="dxa"/>
            <w:tcBorders>
              <w:left w:val="single" w:sz="6" w:space="0" w:color="000000"/>
            </w:tcBorders>
          </w:tcPr>
          <w:p>
            <w:pPr>
              <w:pStyle w:val="TableParagraph"/>
              <w:ind w:right="378"/>
              <w:rPr>
                <w:sz w:val="24"/>
              </w:rPr>
            </w:pPr>
            <w:r>
              <w:rPr>
                <w:sz w:val="24"/>
              </w:rPr>
              <w:t>33.563,54</w:t>
            </w:r>
          </w:p>
        </w:tc>
        <w:tc>
          <w:tcPr>
            <w:tcW w:w="1307" w:type="dxa"/>
            <w:tcBorders>
              <w:right w:val="single" w:sz="6" w:space="0" w:color="000000"/>
            </w:tcBorders>
          </w:tcPr>
          <w:p>
            <w:pPr>
              <w:pStyle w:val="TableParagraph"/>
              <w:ind w:left="325"/>
              <w:jc w:val="left"/>
              <w:rPr>
                <w:sz w:val="24"/>
              </w:rPr>
            </w:pPr>
            <w:r>
              <w:rPr>
                <w:sz w:val="24"/>
              </w:rPr>
              <w:t>121,50</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137</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0,0082</w:t>
            </w:r>
          </w:p>
        </w:tc>
        <w:tc>
          <w:tcPr>
            <w:tcW w:w="1743" w:type="dxa"/>
            <w:tcBorders>
              <w:left w:val="single" w:sz="6" w:space="0" w:color="000000"/>
            </w:tcBorders>
          </w:tcPr>
          <w:p>
            <w:pPr>
              <w:pStyle w:val="TableParagraph"/>
              <w:ind w:right="378"/>
              <w:rPr>
                <w:sz w:val="24"/>
              </w:rPr>
            </w:pPr>
            <w:r>
              <w:rPr>
                <w:sz w:val="24"/>
              </w:rPr>
              <w:t>34.954,88</w:t>
            </w:r>
          </w:p>
        </w:tc>
        <w:tc>
          <w:tcPr>
            <w:tcW w:w="1307" w:type="dxa"/>
            <w:tcBorders>
              <w:right w:val="single" w:sz="6" w:space="0" w:color="000000"/>
            </w:tcBorders>
          </w:tcPr>
          <w:p>
            <w:pPr>
              <w:pStyle w:val="TableParagraph"/>
              <w:ind w:left="385"/>
              <w:jc w:val="left"/>
              <w:rPr>
                <w:sz w:val="24"/>
              </w:rPr>
            </w:pPr>
            <w:r>
              <w:rPr>
                <w:sz w:val="24"/>
              </w:rPr>
              <w:t>57,33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0,0083</w:t>
            </w:r>
          </w:p>
        </w:tc>
        <w:tc>
          <w:tcPr>
            <w:tcW w:w="1743" w:type="dxa"/>
            <w:tcBorders>
              <w:left w:val="single" w:sz="6" w:space="0" w:color="000000"/>
            </w:tcBorders>
          </w:tcPr>
          <w:p>
            <w:pPr>
              <w:pStyle w:val="TableParagraph"/>
              <w:ind w:right="378"/>
              <w:rPr>
                <w:sz w:val="24"/>
              </w:rPr>
            </w:pPr>
            <w:r>
              <w:rPr>
                <w:sz w:val="24"/>
              </w:rPr>
              <w:t>34.954,22</w:t>
            </w:r>
          </w:p>
        </w:tc>
        <w:tc>
          <w:tcPr>
            <w:tcW w:w="1307" w:type="dxa"/>
            <w:tcBorders>
              <w:right w:val="single" w:sz="6" w:space="0" w:color="000000"/>
            </w:tcBorders>
          </w:tcPr>
          <w:p>
            <w:pPr>
              <w:pStyle w:val="TableParagraph"/>
              <w:ind w:left="385"/>
              <w:jc w:val="left"/>
              <w:rPr>
                <w:sz w:val="24"/>
              </w:rPr>
            </w:pPr>
            <w:r>
              <w:rPr>
                <w:sz w:val="24"/>
              </w:rPr>
              <w:t>58,02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139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0,0128</w:t>
            </w:r>
          </w:p>
        </w:tc>
        <w:tc>
          <w:tcPr>
            <w:tcW w:w="1743" w:type="dxa"/>
            <w:tcBorders>
              <w:left w:val="single" w:sz="6" w:space="0" w:color="000000"/>
            </w:tcBorders>
          </w:tcPr>
          <w:p>
            <w:pPr>
              <w:pStyle w:val="TableParagraph"/>
              <w:ind w:right="378"/>
              <w:rPr>
                <w:sz w:val="24"/>
              </w:rPr>
            </w:pPr>
            <w:r>
              <w:rPr>
                <w:sz w:val="24"/>
              </w:rPr>
              <w:t>32.569,53</w:t>
            </w:r>
          </w:p>
        </w:tc>
        <w:tc>
          <w:tcPr>
            <w:tcW w:w="1307" w:type="dxa"/>
            <w:tcBorders>
              <w:right w:val="single" w:sz="6" w:space="0" w:color="000000"/>
            </w:tcBorders>
          </w:tcPr>
          <w:p>
            <w:pPr>
              <w:pStyle w:val="TableParagraph"/>
              <w:ind w:left="385"/>
              <w:jc w:val="left"/>
              <w:rPr>
                <w:sz w:val="24"/>
              </w:rPr>
            </w:pPr>
            <w:r>
              <w:rPr>
                <w:sz w:val="24"/>
              </w:rPr>
              <w:t>83,38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140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0,0095</w:t>
            </w:r>
          </w:p>
        </w:tc>
        <w:tc>
          <w:tcPr>
            <w:tcW w:w="1743" w:type="dxa"/>
            <w:tcBorders>
              <w:left w:val="single" w:sz="6" w:space="0" w:color="000000"/>
            </w:tcBorders>
          </w:tcPr>
          <w:p>
            <w:pPr>
              <w:pStyle w:val="TableParagraph"/>
              <w:ind w:right="378"/>
              <w:rPr>
                <w:sz w:val="24"/>
              </w:rPr>
            </w:pPr>
            <w:r>
              <w:rPr>
                <w:sz w:val="24"/>
              </w:rPr>
              <w:t>34.954,74</w:t>
            </w:r>
          </w:p>
        </w:tc>
        <w:tc>
          <w:tcPr>
            <w:tcW w:w="1307" w:type="dxa"/>
            <w:tcBorders>
              <w:right w:val="single" w:sz="6" w:space="0" w:color="000000"/>
            </w:tcBorders>
          </w:tcPr>
          <w:p>
            <w:pPr>
              <w:pStyle w:val="TableParagraph"/>
              <w:ind w:left="385"/>
              <w:jc w:val="left"/>
              <w:rPr>
                <w:sz w:val="24"/>
              </w:rPr>
            </w:pPr>
            <w:r>
              <w:rPr>
                <w:sz w:val="24"/>
              </w:rPr>
              <w:t>66,41</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141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0,0091</w:t>
            </w:r>
          </w:p>
        </w:tc>
        <w:tc>
          <w:tcPr>
            <w:tcW w:w="1743" w:type="dxa"/>
            <w:tcBorders>
              <w:left w:val="single" w:sz="6" w:space="0" w:color="000000"/>
            </w:tcBorders>
          </w:tcPr>
          <w:p>
            <w:pPr>
              <w:pStyle w:val="TableParagraph"/>
              <w:ind w:right="378"/>
              <w:rPr>
                <w:sz w:val="24"/>
              </w:rPr>
            </w:pPr>
            <w:r>
              <w:rPr>
                <w:sz w:val="24"/>
              </w:rPr>
              <w:t>34.954,95</w:t>
            </w:r>
          </w:p>
        </w:tc>
        <w:tc>
          <w:tcPr>
            <w:tcW w:w="1307" w:type="dxa"/>
            <w:tcBorders>
              <w:right w:val="single" w:sz="6" w:space="0" w:color="000000"/>
            </w:tcBorders>
          </w:tcPr>
          <w:p>
            <w:pPr>
              <w:pStyle w:val="TableParagraph"/>
              <w:ind w:left="385"/>
              <w:jc w:val="left"/>
              <w:rPr>
                <w:sz w:val="24"/>
              </w:rPr>
            </w:pPr>
            <w:r>
              <w:rPr>
                <w:sz w:val="24"/>
              </w:rPr>
              <w:t>63,62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142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0,0083</w:t>
            </w:r>
          </w:p>
        </w:tc>
        <w:tc>
          <w:tcPr>
            <w:tcW w:w="1743" w:type="dxa"/>
            <w:tcBorders>
              <w:left w:val="single" w:sz="6" w:space="0" w:color="000000"/>
            </w:tcBorders>
          </w:tcPr>
          <w:p>
            <w:pPr>
              <w:pStyle w:val="TableParagraph"/>
              <w:ind w:right="378"/>
              <w:rPr>
                <w:sz w:val="24"/>
              </w:rPr>
            </w:pPr>
            <w:r>
              <w:rPr>
                <w:sz w:val="24"/>
              </w:rPr>
              <w:t>34.954,22</w:t>
            </w:r>
          </w:p>
        </w:tc>
        <w:tc>
          <w:tcPr>
            <w:tcW w:w="1307" w:type="dxa"/>
            <w:tcBorders>
              <w:right w:val="single" w:sz="6" w:space="0" w:color="000000"/>
            </w:tcBorders>
          </w:tcPr>
          <w:p>
            <w:pPr>
              <w:pStyle w:val="TableParagraph"/>
              <w:ind w:left="385"/>
              <w:jc w:val="left"/>
              <w:rPr>
                <w:sz w:val="24"/>
              </w:rPr>
            </w:pPr>
            <w:r>
              <w:rPr>
                <w:sz w:val="24"/>
              </w:rPr>
              <w:t>58,02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143</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0,0081</w:t>
            </w:r>
          </w:p>
        </w:tc>
        <w:tc>
          <w:tcPr>
            <w:tcW w:w="1743" w:type="dxa"/>
            <w:tcBorders>
              <w:left w:val="single" w:sz="6" w:space="0" w:color="000000"/>
            </w:tcBorders>
          </w:tcPr>
          <w:p>
            <w:pPr>
              <w:pStyle w:val="TableParagraph"/>
              <w:ind w:right="378"/>
              <w:rPr>
                <w:sz w:val="24"/>
              </w:rPr>
            </w:pPr>
            <w:r>
              <w:rPr>
                <w:sz w:val="24"/>
              </w:rPr>
              <w:t>34.954,32</w:t>
            </w:r>
          </w:p>
        </w:tc>
        <w:tc>
          <w:tcPr>
            <w:tcW w:w="1307" w:type="dxa"/>
            <w:tcBorders>
              <w:right w:val="single" w:sz="6" w:space="0" w:color="000000"/>
            </w:tcBorders>
          </w:tcPr>
          <w:p>
            <w:pPr>
              <w:pStyle w:val="TableParagraph"/>
              <w:ind w:left="385"/>
              <w:jc w:val="left"/>
              <w:rPr>
                <w:sz w:val="24"/>
              </w:rPr>
            </w:pPr>
            <w:r>
              <w:rPr>
                <w:sz w:val="24"/>
              </w:rPr>
              <w:t>56,63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144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0,0283</w:t>
            </w:r>
          </w:p>
        </w:tc>
        <w:tc>
          <w:tcPr>
            <w:tcW w:w="1743" w:type="dxa"/>
            <w:tcBorders>
              <w:left w:val="single" w:sz="6" w:space="0" w:color="000000"/>
            </w:tcBorders>
          </w:tcPr>
          <w:p>
            <w:pPr>
              <w:pStyle w:val="TableParagraph"/>
              <w:ind w:right="378"/>
              <w:rPr>
                <w:sz w:val="24"/>
              </w:rPr>
            </w:pPr>
            <w:r>
              <w:rPr>
                <w:sz w:val="24"/>
              </w:rPr>
              <w:t>33.874,91</w:t>
            </w:r>
          </w:p>
        </w:tc>
        <w:tc>
          <w:tcPr>
            <w:tcW w:w="1307" w:type="dxa"/>
            <w:tcBorders>
              <w:right w:val="single" w:sz="6" w:space="0" w:color="000000"/>
            </w:tcBorders>
          </w:tcPr>
          <w:p>
            <w:pPr>
              <w:pStyle w:val="TableParagraph"/>
              <w:ind w:left="325"/>
              <w:jc w:val="left"/>
              <w:rPr>
                <w:sz w:val="24"/>
              </w:rPr>
            </w:pPr>
            <w:r>
              <w:rPr>
                <w:sz w:val="24"/>
              </w:rPr>
              <w:t>191,73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145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0,0934</w:t>
            </w:r>
          </w:p>
        </w:tc>
        <w:tc>
          <w:tcPr>
            <w:tcW w:w="1743" w:type="dxa"/>
            <w:tcBorders>
              <w:left w:val="single" w:sz="6" w:space="0" w:color="000000"/>
            </w:tcBorders>
          </w:tcPr>
          <w:p>
            <w:pPr>
              <w:pStyle w:val="TableParagraph"/>
              <w:ind w:right="378"/>
              <w:rPr>
                <w:sz w:val="24"/>
              </w:rPr>
            </w:pPr>
            <w:r>
              <w:rPr>
                <w:sz w:val="24"/>
              </w:rPr>
              <w:t>28.312,74</w:t>
            </w:r>
          </w:p>
        </w:tc>
        <w:tc>
          <w:tcPr>
            <w:tcW w:w="1307" w:type="dxa"/>
            <w:tcBorders>
              <w:right w:val="single" w:sz="6" w:space="0" w:color="000000"/>
            </w:tcBorders>
          </w:tcPr>
          <w:p>
            <w:pPr>
              <w:pStyle w:val="TableParagraph"/>
              <w:ind w:left="325"/>
              <w:jc w:val="left"/>
              <w:rPr>
                <w:sz w:val="24"/>
              </w:rPr>
            </w:pPr>
            <w:r>
              <w:rPr>
                <w:sz w:val="24"/>
              </w:rPr>
              <w:t>528,88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151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1,9297</w:t>
            </w:r>
          </w:p>
        </w:tc>
        <w:tc>
          <w:tcPr>
            <w:tcW w:w="1743" w:type="dxa"/>
            <w:tcBorders>
              <w:left w:val="single" w:sz="6" w:space="0" w:color="000000"/>
            </w:tcBorders>
          </w:tcPr>
          <w:p>
            <w:pPr>
              <w:pStyle w:val="TableParagraph"/>
              <w:ind w:right="378"/>
              <w:rPr>
                <w:sz w:val="24"/>
              </w:rPr>
            </w:pPr>
            <w:r>
              <w:rPr>
                <w:sz w:val="24"/>
              </w:rPr>
              <w:t>13.667,98</w:t>
            </w:r>
          </w:p>
        </w:tc>
        <w:tc>
          <w:tcPr>
            <w:tcW w:w="1307" w:type="dxa"/>
            <w:tcBorders>
              <w:right w:val="single" w:sz="6" w:space="0" w:color="000000"/>
            </w:tcBorders>
          </w:tcPr>
          <w:p>
            <w:pPr>
              <w:pStyle w:val="TableParagraph"/>
              <w:ind w:right="217"/>
              <w:rPr>
                <w:sz w:val="24"/>
              </w:rPr>
            </w:pPr>
            <w:r>
              <w:rPr>
                <w:sz w:val="24"/>
              </w:rPr>
              <w:t>5.275,02</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2"/>
              <w:jc w:val="center"/>
              <w:rPr>
                <w:sz w:val="24"/>
              </w:rPr>
            </w:pPr>
            <w:r>
              <w:rPr>
                <w:sz w:val="24"/>
              </w:rPr>
              <w:t>Турија</w:t>
            </w:r>
          </w:p>
        </w:tc>
        <w:tc>
          <w:tcPr>
            <w:tcW w:w="1743" w:type="dxa"/>
            <w:tcBorders>
              <w:right w:val="single" w:sz="6" w:space="0" w:color="000000"/>
            </w:tcBorders>
          </w:tcPr>
          <w:p>
            <w:pPr>
              <w:pStyle w:val="TableParagraph"/>
              <w:ind w:left="691"/>
              <w:jc w:val="left"/>
              <w:rPr>
                <w:sz w:val="24"/>
              </w:rPr>
            </w:pPr>
            <w:r>
              <w:rPr>
                <w:sz w:val="24"/>
              </w:rPr>
              <w:t>152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0,0127</w:t>
            </w:r>
          </w:p>
        </w:tc>
        <w:tc>
          <w:tcPr>
            <w:tcW w:w="1743" w:type="dxa"/>
            <w:tcBorders>
              <w:left w:val="single" w:sz="6" w:space="0" w:color="000000"/>
            </w:tcBorders>
          </w:tcPr>
          <w:p>
            <w:pPr>
              <w:pStyle w:val="TableParagraph"/>
              <w:ind w:right="438"/>
              <w:rPr>
                <w:sz w:val="24"/>
              </w:rPr>
            </w:pPr>
            <w:r>
              <w:rPr>
                <w:sz w:val="24"/>
              </w:rPr>
              <w:t>1.981,89</w:t>
            </w:r>
          </w:p>
        </w:tc>
        <w:tc>
          <w:tcPr>
            <w:tcW w:w="1307" w:type="dxa"/>
            <w:tcBorders>
              <w:right w:val="single" w:sz="6" w:space="0" w:color="000000"/>
            </w:tcBorders>
          </w:tcPr>
          <w:p>
            <w:pPr>
              <w:pStyle w:val="TableParagraph"/>
              <w:ind w:left="445"/>
              <w:jc w:val="left"/>
              <w:rPr>
                <w:sz w:val="24"/>
              </w:rPr>
            </w:pPr>
            <w:r>
              <w:rPr>
                <w:sz w:val="24"/>
              </w:rPr>
              <w:t>5,03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ind w:left="311"/>
              <w:jc w:val="left"/>
              <w:rPr>
                <w:sz w:val="24"/>
              </w:rPr>
            </w:pPr>
            <w:r>
              <w:rPr>
                <w:sz w:val="24"/>
              </w:rPr>
              <w:t>3. зона</w:t>
            </w:r>
          </w:p>
        </w:tc>
      </w:tr>
      <w:tr>
        <w:trPr>
          <w:trHeight w:val="310" w:hRule="atLeast"/>
        </w:trPr>
        <w:tc>
          <w:tcPr>
            <w:tcW w:w="1743" w:type="dxa"/>
          </w:tcPr>
          <w:p>
            <w:pPr>
              <w:pStyle w:val="TableParagraph"/>
              <w:ind w:left="351" w:right="341"/>
              <w:jc w:val="center"/>
              <w:rPr>
                <w:sz w:val="24"/>
              </w:rPr>
            </w:pPr>
            <w:r>
              <w:rPr>
                <w:sz w:val="24"/>
              </w:rPr>
              <w:t>Надаљ 1</w:t>
            </w:r>
          </w:p>
        </w:tc>
        <w:tc>
          <w:tcPr>
            <w:tcW w:w="1743" w:type="dxa"/>
            <w:tcBorders>
              <w:right w:val="single" w:sz="6" w:space="0" w:color="000000"/>
            </w:tcBorders>
          </w:tcPr>
          <w:p>
            <w:pPr>
              <w:pStyle w:val="TableParagraph"/>
              <w:ind w:left="691"/>
              <w:jc w:val="left"/>
              <w:rPr>
                <w:sz w:val="24"/>
              </w:rPr>
            </w:pPr>
            <w:r>
              <w:rPr>
                <w:sz w:val="24"/>
              </w:rPr>
              <w:t>154</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5,2955</w:t>
            </w:r>
          </w:p>
        </w:tc>
        <w:tc>
          <w:tcPr>
            <w:tcW w:w="1743" w:type="dxa"/>
            <w:tcBorders>
              <w:left w:val="single" w:sz="6" w:space="0" w:color="000000"/>
            </w:tcBorders>
          </w:tcPr>
          <w:p>
            <w:pPr>
              <w:pStyle w:val="TableParagraph"/>
              <w:ind w:right="438"/>
              <w:rPr>
                <w:sz w:val="24"/>
              </w:rPr>
            </w:pPr>
            <w:r>
              <w:rPr>
                <w:sz w:val="24"/>
              </w:rPr>
              <w:t>1.415,34</w:t>
            </w:r>
          </w:p>
        </w:tc>
        <w:tc>
          <w:tcPr>
            <w:tcW w:w="1307" w:type="dxa"/>
            <w:tcBorders>
              <w:right w:val="single" w:sz="6" w:space="0" w:color="000000"/>
            </w:tcBorders>
          </w:tcPr>
          <w:p>
            <w:pPr>
              <w:pStyle w:val="TableParagraph"/>
              <w:ind w:right="217"/>
              <w:rPr>
                <w:sz w:val="24"/>
              </w:rPr>
            </w:pPr>
            <w:r>
              <w:rPr>
                <w:sz w:val="24"/>
              </w:rPr>
              <w:t>1.498,99</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1"/>
              <w:jc w:val="center"/>
              <w:rPr>
                <w:sz w:val="24"/>
              </w:rPr>
            </w:pPr>
            <w:r>
              <w:rPr>
                <w:sz w:val="24"/>
              </w:rPr>
              <w:t>Надаљ 1</w:t>
            </w:r>
          </w:p>
        </w:tc>
        <w:tc>
          <w:tcPr>
            <w:tcW w:w="1743" w:type="dxa"/>
            <w:tcBorders>
              <w:right w:val="single" w:sz="6" w:space="0" w:color="000000"/>
            </w:tcBorders>
          </w:tcPr>
          <w:p>
            <w:pPr>
              <w:pStyle w:val="TableParagraph"/>
              <w:ind w:left="691"/>
              <w:jc w:val="left"/>
              <w:rPr>
                <w:sz w:val="24"/>
              </w:rPr>
            </w:pPr>
            <w:r>
              <w:rPr>
                <w:sz w:val="24"/>
              </w:rPr>
              <w:t>155</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0,1161</w:t>
            </w:r>
          </w:p>
        </w:tc>
        <w:tc>
          <w:tcPr>
            <w:tcW w:w="1743" w:type="dxa"/>
            <w:tcBorders>
              <w:left w:val="single" w:sz="6" w:space="0" w:color="000000"/>
            </w:tcBorders>
          </w:tcPr>
          <w:p>
            <w:pPr>
              <w:pStyle w:val="TableParagraph"/>
              <w:ind w:right="438"/>
              <w:rPr>
                <w:sz w:val="24"/>
              </w:rPr>
            </w:pPr>
            <w:r>
              <w:rPr>
                <w:sz w:val="24"/>
              </w:rPr>
              <w:t>1.590,53</w:t>
            </w:r>
          </w:p>
        </w:tc>
        <w:tc>
          <w:tcPr>
            <w:tcW w:w="1307" w:type="dxa"/>
            <w:tcBorders>
              <w:right w:val="single" w:sz="6" w:space="0" w:color="000000"/>
            </w:tcBorders>
          </w:tcPr>
          <w:p>
            <w:pPr>
              <w:pStyle w:val="TableParagraph"/>
              <w:ind w:left="385"/>
              <w:jc w:val="left"/>
              <w:rPr>
                <w:sz w:val="24"/>
              </w:rPr>
            </w:pPr>
            <w:r>
              <w:rPr>
                <w:sz w:val="24"/>
              </w:rPr>
              <w:t>36,93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1"/>
              <w:jc w:val="center"/>
              <w:rPr>
                <w:sz w:val="24"/>
              </w:rPr>
            </w:pPr>
            <w:r>
              <w:rPr>
                <w:sz w:val="24"/>
              </w:rPr>
              <w:t>Надаљ 1</w:t>
            </w:r>
          </w:p>
        </w:tc>
        <w:tc>
          <w:tcPr>
            <w:tcW w:w="1743" w:type="dxa"/>
            <w:tcBorders>
              <w:right w:val="single" w:sz="6" w:space="0" w:color="000000"/>
            </w:tcBorders>
          </w:tcPr>
          <w:p>
            <w:pPr>
              <w:pStyle w:val="TableParagraph"/>
              <w:ind w:left="691"/>
              <w:jc w:val="left"/>
              <w:rPr>
                <w:sz w:val="24"/>
              </w:rPr>
            </w:pPr>
            <w:r>
              <w:rPr>
                <w:sz w:val="24"/>
              </w:rPr>
              <w:t>158</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2,5587</w:t>
            </w:r>
          </w:p>
        </w:tc>
        <w:tc>
          <w:tcPr>
            <w:tcW w:w="1743" w:type="dxa"/>
            <w:tcBorders>
              <w:left w:val="single" w:sz="6" w:space="0" w:color="000000"/>
            </w:tcBorders>
          </w:tcPr>
          <w:p>
            <w:pPr>
              <w:pStyle w:val="TableParagraph"/>
              <w:ind w:right="378"/>
              <w:rPr>
                <w:sz w:val="24"/>
              </w:rPr>
            </w:pPr>
            <w:r>
              <w:rPr>
                <w:sz w:val="24"/>
              </w:rPr>
              <w:t>34.181,08</w:t>
            </w:r>
          </w:p>
        </w:tc>
        <w:tc>
          <w:tcPr>
            <w:tcW w:w="1307" w:type="dxa"/>
            <w:tcBorders>
              <w:right w:val="single" w:sz="6" w:space="0" w:color="000000"/>
            </w:tcBorders>
          </w:tcPr>
          <w:p>
            <w:pPr>
              <w:pStyle w:val="TableParagraph"/>
              <w:ind w:right="157"/>
              <w:rPr>
                <w:sz w:val="24"/>
              </w:rPr>
            </w:pPr>
            <w:r>
              <w:rPr>
                <w:sz w:val="24"/>
              </w:rPr>
              <w:t>17.491,83</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1"/>
              <w:jc w:val="center"/>
              <w:rPr>
                <w:sz w:val="24"/>
              </w:rPr>
            </w:pPr>
            <w:r>
              <w:rPr>
                <w:sz w:val="24"/>
              </w:rPr>
              <w:t>Надаљ 1</w:t>
            </w:r>
          </w:p>
        </w:tc>
        <w:tc>
          <w:tcPr>
            <w:tcW w:w="1743" w:type="dxa"/>
            <w:tcBorders>
              <w:right w:val="single" w:sz="6" w:space="0" w:color="000000"/>
            </w:tcBorders>
          </w:tcPr>
          <w:p>
            <w:pPr>
              <w:pStyle w:val="TableParagraph"/>
              <w:ind w:left="691"/>
              <w:jc w:val="left"/>
              <w:rPr>
                <w:sz w:val="24"/>
              </w:rPr>
            </w:pPr>
            <w:r>
              <w:rPr>
                <w:sz w:val="24"/>
              </w:rPr>
              <w:t>159</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0,0350</w:t>
            </w:r>
          </w:p>
        </w:tc>
        <w:tc>
          <w:tcPr>
            <w:tcW w:w="1743" w:type="dxa"/>
            <w:tcBorders>
              <w:left w:val="single" w:sz="6" w:space="0" w:color="000000"/>
            </w:tcBorders>
          </w:tcPr>
          <w:p>
            <w:pPr>
              <w:pStyle w:val="TableParagraph"/>
              <w:ind w:right="378"/>
              <w:rPr>
                <w:sz w:val="24"/>
              </w:rPr>
            </w:pPr>
            <w:r>
              <w:rPr>
                <w:sz w:val="24"/>
              </w:rPr>
              <w:t>31.807,71</w:t>
            </w:r>
          </w:p>
        </w:tc>
        <w:tc>
          <w:tcPr>
            <w:tcW w:w="1307" w:type="dxa"/>
            <w:tcBorders>
              <w:right w:val="single" w:sz="6" w:space="0" w:color="000000"/>
            </w:tcBorders>
          </w:tcPr>
          <w:p>
            <w:pPr>
              <w:pStyle w:val="TableParagraph"/>
              <w:ind w:left="325"/>
              <w:jc w:val="left"/>
              <w:rPr>
                <w:sz w:val="24"/>
              </w:rPr>
            </w:pPr>
            <w:r>
              <w:rPr>
                <w:sz w:val="24"/>
              </w:rPr>
              <w:t>222,65</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1"/>
              <w:jc w:val="center"/>
              <w:rPr>
                <w:sz w:val="24"/>
              </w:rPr>
            </w:pPr>
            <w:r>
              <w:rPr>
                <w:sz w:val="24"/>
              </w:rPr>
              <w:t>Надаљ 1</w:t>
            </w:r>
          </w:p>
        </w:tc>
        <w:tc>
          <w:tcPr>
            <w:tcW w:w="1743" w:type="dxa"/>
            <w:tcBorders>
              <w:right w:val="single" w:sz="6" w:space="0" w:color="000000"/>
            </w:tcBorders>
          </w:tcPr>
          <w:p>
            <w:pPr>
              <w:pStyle w:val="TableParagraph"/>
              <w:ind w:left="691"/>
              <w:jc w:val="left"/>
              <w:rPr>
                <w:sz w:val="24"/>
              </w:rPr>
            </w:pPr>
            <w:r>
              <w:rPr>
                <w:sz w:val="24"/>
              </w:rPr>
              <w:t>160</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0,9314</w:t>
            </w:r>
          </w:p>
        </w:tc>
        <w:tc>
          <w:tcPr>
            <w:tcW w:w="1743" w:type="dxa"/>
            <w:tcBorders>
              <w:left w:val="single" w:sz="6" w:space="0" w:color="000000"/>
            </w:tcBorders>
          </w:tcPr>
          <w:p>
            <w:pPr>
              <w:pStyle w:val="TableParagraph"/>
              <w:ind w:right="378"/>
              <w:rPr>
                <w:sz w:val="24"/>
              </w:rPr>
            </w:pPr>
            <w:r>
              <w:rPr>
                <w:sz w:val="24"/>
              </w:rPr>
              <w:t>34.954,56</w:t>
            </w:r>
          </w:p>
        </w:tc>
        <w:tc>
          <w:tcPr>
            <w:tcW w:w="1307" w:type="dxa"/>
            <w:tcBorders>
              <w:right w:val="single" w:sz="6" w:space="0" w:color="000000"/>
            </w:tcBorders>
          </w:tcPr>
          <w:p>
            <w:pPr>
              <w:pStyle w:val="TableParagraph"/>
              <w:ind w:right="217"/>
              <w:rPr>
                <w:sz w:val="24"/>
              </w:rPr>
            </w:pPr>
            <w:r>
              <w:rPr>
                <w:sz w:val="24"/>
              </w:rPr>
              <w:t>6.511,34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1"/>
              <w:jc w:val="center"/>
              <w:rPr>
                <w:sz w:val="24"/>
              </w:rPr>
            </w:pPr>
            <w:r>
              <w:rPr>
                <w:sz w:val="24"/>
              </w:rPr>
              <w:t>Надаљ 1</w:t>
            </w:r>
          </w:p>
        </w:tc>
        <w:tc>
          <w:tcPr>
            <w:tcW w:w="1743" w:type="dxa"/>
            <w:tcBorders>
              <w:right w:val="single" w:sz="6" w:space="0" w:color="000000"/>
            </w:tcBorders>
          </w:tcPr>
          <w:p>
            <w:pPr>
              <w:pStyle w:val="TableParagraph"/>
              <w:ind w:left="691"/>
              <w:jc w:val="left"/>
              <w:rPr>
                <w:sz w:val="24"/>
              </w:rPr>
            </w:pPr>
            <w:r>
              <w:rPr>
                <w:sz w:val="24"/>
              </w:rPr>
              <w:t>161</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0,2055</w:t>
            </w:r>
          </w:p>
        </w:tc>
        <w:tc>
          <w:tcPr>
            <w:tcW w:w="1743" w:type="dxa"/>
            <w:tcBorders>
              <w:left w:val="single" w:sz="6" w:space="0" w:color="000000"/>
            </w:tcBorders>
          </w:tcPr>
          <w:p>
            <w:pPr>
              <w:pStyle w:val="TableParagraph"/>
              <w:ind w:right="438"/>
              <w:rPr>
                <w:sz w:val="24"/>
              </w:rPr>
            </w:pPr>
            <w:r>
              <w:rPr>
                <w:sz w:val="24"/>
              </w:rPr>
              <w:t>6.362,00</w:t>
            </w:r>
          </w:p>
        </w:tc>
        <w:tc>
          <w:tcPr>
            <w:tcW w:w="1307" w:type="dxa"/>
            <w:tcBorders>
              <w:right w:val="single" w:sz="6" w:space="0" w:color="000000"/>
            </w:tcBorders>
          </w:tcPr>
          <w:p>
            <w:pPr>
              <w:pStyle w:val="TableParagraph"/>
              <w:ind w:left="325"/>
              <w:jc w:val="left"/>
              <w:rPr>
                <w:sz w:val="24"/>
              </w:rPr>
            </w:pPr>
            <w:r>
              <w:rPr>
                <w:sz w:val="24"/>
              </w:rPr>
              <w:t>261,48</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1"/>
              <w:jc w:val="center"/>
              <w:rPr>
                <w:sz w:val="24"/>
              </w:rPr>
            </w:pPr>
            <w:r>
              <w:rPr>
                <w:sz w:val="24"/>
              </w:rPr>
              <w:t>Надаљ 1</w:t>
            </w:r>
          </w:p>
        </w:tc>
        <w:tc>
          <w:tcPr>
            <w:tcW w:w="1743" w:type="dxa"/>
            <w:tcBorders>
              <w:right w:val="single" w:sz="6" w:space="0" w:color="000000"/>
            </w:tcBorders>
          </w:tcPr>
          <w:p>
            <w:pPr>
              <w:pStyle w:val="TableParagraph"/>
              <w:ind w:left="691"/>
              <w:jc w:val="left"/>
              <w:rPr>
                <w:sz w:val="24"/>
              </w:rPr>
            </w:pPr>
            <w:r>
              <w:rPr>
                <w:sz w:val="24"/>
              </w:rPr>
              <w:t>162</w:t>
            </w: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0,9314</w:t>
            </w:r>
          </w:p>
        </w:tc>
        <w:tc>
          <w:tcPr>
            <w:tcW w:w="1743" w:type="dxa"/>
            <w:tcBorders>
              <w:left w:val="single" w:sz="6" w:space="0" w:color="000000"/>
            </w:tcBorders>
          </w:tcPr>
          <w:p>
            <w:pPr>
              <w:pStyle w:val="TableParagraph"/>
              <w:ind w:right="378"/>
              <w:rPr>
                <w:sz w:val="24"/>
              </w:rPr>
            </w:pPr>
            <w:r>
              <w:rPr>
                <w:sz w:val="24"/>
              </w:rPr>
              <w:t>34.954,56</w:t>
            </w:r>
          </w:p>
        </w:tc>
        <w:tc>
          <w:tcPr>
            <w:tcW w:w="1307" w:type="dxa"/>
            <w:tcBorders>
              <w:right w:val="single" w:sz="6" w:space="0" w:color="000000"/>
            </w:tcBorders>
          </w:tcPr>
          <w:p>
            <w:pPr>
              <w:pStyle w:val="TableParagraph"/>
              <w:ind w:right="217"/>
              <w:rPr>
                <w:sz w:val="24"/>
              </w:rPr>
            </w:pPr>
            <w:r>
              <w:rPr>
                <w:sz w:val="24"/>
              </w:rPr>
              <w:t>6.511,34</w:t>
            </w:r>
          </w:p>
        </w:tc>
        <w:tc>
          <w:tcPr>
            <w:tcW w:w="1307" w:type="dxa"/>
            <w:tcBorders>
              <w:left w:val="single" w:sz="6" w:space="0" w:color="000000"/>
            </w:tcBorders>
          </w:tcPr>
          <w:p>
            <w:pPr>
              <w:pStyle w:val="TableParagraph"/>
              <w:ind w:right="519"/>
              <w:rPr>
                <w:sz w:val="24"/>
              </w:rPr>
            </w:pPr>
            <w:r>
              <w:rPr>
                <w:sz w:val="24"/>
              </w:rPr>
              <w:t>10</w:t>
            </w:r>
          </w:p>
        </w:tc>
        <w:tc>
          <w:tcPr>
            <w:tcW w:w="1307" w:type="dxa"/>
          </w:tcPr>
          <w:p>
            <w:pPr>
              <w:pStyle w:val="TableParagraph"/>
              <w:spacing w:line="240" w:lineRule="auto" w:before="0"/>
              <w:jc w:val="left"/>
              <w:rPr>
                <w:sz w:val="22"/>
              </w:rPr>
            </w:pPr>
          </w:p>
        </w:tc>
      </w:tr>
      <w:tr>
        <w:trPr>
          <w:trHeight w:val="310" w:hRule="atLeast"/>
        </w:trPr>
        <w:tc>
          <w:tcPr>
            <w:tcW w:w="1743" w:type="dxa"/>
          </w:tcPr>
          <w:p>
            <w:pPr>
              <w:pStyle w:val="TableParagraph"/>
              <w:ind w:left="351" w:right="341"/>
              <w:jc w:val="center"/>
              <w:rPr>
                <w:sz w:val="24"/>
              </w:rPr>
            </w:pPr>
            <w:r>
              <w:rPr>
                <w:sz w:val="24"/>
              </w:rPr>
              <w:t>Укупно</w:t>
            </w:r>
          </w:p>
        </w:tc>
        <w:tc>
          <w:tcPr>
            <w:tcW w:w="1743" w:type="dxa"/>
            <w:tcBorders>
              <w:right w:val="single" w:sz="6" w:space="0" w:color="000000"/>
            </w:tcBorders>
          </w:tcPr>
          <w:p>
            <w:pPr>
              <w:pStyle w:val="TableParagraph"/>
              <w:spacing w:line="240" w:lineRule="auto" w:before="0"/>
              <w:jc w:val="left"/>
              <w:rPr>
                <w:sz w:val="22"/>
              </w:rPr>
            </w:pPr>
          </w:p>
        </w:tc>
        <w:tc>
          <w:tcPr>
            <w:tcW w:w="1307" w:type="dxa"/>
            <w:tcBorders>
              <w:left w:val="single" w:sz="6" w:space="0" w:color="000000"/>
              <w:right w:val="single" w:sz="6" w:space="0" w:color="000000"/>
            </w:tcBorders>
          </w:tcPr>
          <w:p>
            <w:pPr>
              <w:pStyle w:val="TableParagraph"/>
              <w:ind w:left="181" w:right="170"/>
              <w:jc w:val="center"/>
              <w:rPr>
                <w:sz w:val="24"/>
              </w:rPr>
            </w:pPr>
            <w:r>
              <w:rPr>
                <w:sz w:val="24"/>
              </w:rPr>
              <w:t>113,2367</w:t>
            </w:r>
          </w:p>
        </w:tc>
        <w:tc>
          <w:tcPr>
            <w:tcW w:w="1743" w:type="dxa"/>
            <w:tcBorders>
              <w:left w:val="single" w:sz="6" w:space="0" w:color="000000"/>
            </w:tcBorders>
          </w:tcPr>
          <w:p>
            <w:pPr>
              <w:pStyle w:val="TableParagraph"/>
              <w:spacing w:line="240" w:lineRule="auto" w:before="0"/>
              <w:jc w:val="left"/>
              <w:rPr>
                <w:sz w:val="22"/>
              </w:rPr>
            </w:pPr>
          </w:p>
        </w:tc>
        <w:tc>
          <w:tcPr>
            <w:tcW w:w="1307" w:type="dxa"/>
            <w:tcBorders>
              <w:right w:val="single" w:sz="6" w:space="0" w:color="000000"/>
            </w:tcBorders>
          </w:tcPr>
          <w:p>
            <w:pPr>
              <w:pStyle w:val="TableParagraph"/>
              <w:spacing w:line="240" w:lineRule="auto" w:before="0"/>
              <w:jc w:val="left"/>
              <w:rPr>
                <w:sz w:val="22"/>
              </w:rPr>
            </w:pPr>
          </w:p>
        </w:tc>
        <w:tc>
          <w:tcPr>
            <w:tcW w:w="1307" w:type="dxa"/>
            <w:tcBorders>
              <w:left w:val="single" w:sz="6" w:space="0" w:color="000000"/>
            </w:tcBorders>
          </w:tcPr>
          <w:p>
            <w:pPr>
              <w:pStyle w:val="TableParagraph"/>
              <w:spacing w:line="240" w:lineRule="auto" w:before="0"/>
              <w:jc w:val="left"/>
              <w:rPr>
                <w:sz w:val="22"/>
              </w:rPr>
            </w:pPr>
          </w:p>
        </w:tc>
        <w:tc>
          <w:tcPr>
            <w:tcW w:w="1307" w:type="dxa"/>
          </w:tcPr>
          <w:p>
            <w:pPr>
              <w:pStyle w:val="TableParagraph"/>
              <w:spacing w:line="240" w:lineRule="auto" w:before="0"/>
              <w:jc w:val="left"/>
              <w:rPr>
                <w:sz w:val="22"/>
              </w:rPr>
            </w:pPr>
          </w:p>
        </w:tc>
      </w:tr>
    </w:tbl>
    <w:p>
      <w:pPr>
        <w:pStyle w:val="BodyText"/>
        <w:rPr>
          <w:sz w:val="20"/>
        </w:rPr>
      </w:pPr>
    </w:p>
    <w:p>
      <w:pPr>
        <w:pStyle w:val="BodyText"/>
        <w:rPr>
          <w:sz w:val="20"/>
        </w:rPr>
      </w:pPr>
    </w:p>
    <w:p>
      <w:pPr>
        <w:pStyle w:val="BodyText"/>
        <w:rPr>
          <w:sz w:val="20"/>
        </w:rPr>
      </w:pPr>
    </w:p>
    <w:p>
      <w:pPr>
        <w:pStyle w:val="BodyText"/>
        <w:spacing w:before="7"/>
        <w:rPr>
          <w:sz w:val="26"/>
        </w:rPr>
      </w:pPr>
    </w:p>
    <w:p>
      <w:pPr>
        <w:pStyle w:val="BodyText"/>
        <w:spacing w:before="90"/>
        <w:ind w:left="520"/>
      </w:pPr>
      <w:r>
        <w:rPr/>
        <w:t>Лицитациони корак износи 1000 динара.</w:t>
      </w:r>
    </w:p>
    <w:p>
      <w:pPr>
        <w:pStyle w:val="BodyText"/>
        <w:rPr>
          <w:sz w:val="26"/>
        </w:rPr>
      </w:pPr>
    </w:p>
    <w:p>
      <w:pPr>
        <w:pStyle w:val="BodyText"/>
        <w:rPr>
          <w:sz w:val="26"/>
        </w:rPr>
      </w:pPr>
    </w:p>
    <w:p>
      <w:pPr>
        <w:pStyle w:val="BodyText"/>
        <w:spacing w:before="4"/>
        <w:rPr>
          <w:sz w:val="21"/>
        </w:rPr>
      </w:pPr>
    </w:p>
    <w:p>
      <w:pPr>
        <w:pStyle w:val="ListParagraph"/>
        <w:numPr>
          <w:ilvl w:val="0"/>
          <w:numId w:val="1"/>
        </w:numPr>
        <w:tabs>
          <w:tab w:pos="1065" w:val="left" w:leader="none"/>
        </w:tabs>
        <w:spacing w:line="278" w:lineRule="auto" w:before="0" w:after="0"/>
        <w:ind w:left="120" w:right="136" w:firstLine="642"/>
        <w:jc w:val="both"/>
        <w:rPr>
          <w:sz w:val="24"/>
        </w:rPr>
      </w:pPr>
      <w:r>
        <w:rPr>
          <w:sz w:val="24"/>
        </w:rPr>
        <w:t>Увид у документацију: графички преглед катастарских парцела по катастарским општинама и списак парцела по формираним јавним надметањима (комплексима), која су предмет издавања у </w:t>
      </w:r>
      <w:r>
        <w:rPr>
          <w:spacing w:val="2"/>
          <w:sz w:val="24"/>
        </w:rPr>
        <w:t>закуп </w:t>
      </w:r>
      <w:r>
        <w:rPr>
          <w:sz w:val="24"/>
        </w:rPr>
        <w:t>и на </w:t>
      </w:r>
      <w:r>
        <w:rPr>
          <w:spacing w:val="2"/>
          <w:sz w:val="24"/>
        </w:rPr>
        <w:t>коришћење, може </w:t>
      </w:r>
      <w:r>
        <w:rPr>
          <w:sz w:val="24"/>
        </w:rPr>
        <w:t>се </w:t>
      </w:r>
      <w:r>
        <w:rPr>
          <w:spacing w:val="2"/>
          <w:sz w:val="24"/>
        </w:rPr>
        <w:t>извршити </w:t>
      </w:r>
      <w:r>
        <w:rPr>
          <w:sz w:val="24"/>
        </w:rPr>
        <w:t>у </w:t>
      </w:r>
      <w:r>
        <w:rPr>
          <w:spacing w:val="2"/>
          <w:sz w:val="24"/>
        </w:rPr>
        <w:t>згради општине СРБОБРАН, </w:t>
      </w:r>
      <w:r>
        <w:rPr>
          <w:sz w:val="24"/>
        </w:rPr>
        <w:t>у </w:t>
      </w:r>
      <w:r>
        <w:rPr>
          <w:spacing w:val="2"/>
          <w:sz w:val="24"/>
        </w:rPr>
        <w:t>канцеларији </w:t>
      </w:r>
      <w:r>
        <w:rPr>
          <w:sz w:val="24"/>
        </w:rPr>
        <w:t>бр </w:t>
      </w:r>
      <w:r>
        <w:rPr>
          <w:spacing w:val="2"/>
          <w:sz w:val="24"/>
        </w:rPr>
        <w:t>број </w:t>
      </w:r>
      <w:r>
        <w:rPr>
          <w:sz w:val="24"/>
        </w:rPr>
        <w:t>1 сваког радног дана од 09,00 до13,00</w:t>
      </w:r>
      <w:r>
        <w:rPr>
          <w:spacing w:val="-5"/>
          <w:sz w:val="24"/>
        </w:rPr>
        <w:t> </w:t>
      </w:r>
      <w:r>
        <w:rPr>
          <w:sz w:val="24"/>
        </w:rPr>
        <w:t>часова.</w:t>
      </w:r>
    </w:p>
    <w:p>
      <w:pPr>
        <w:pStyle w:val="BodyText"/>
        <w:spacing w:line="275" w:lineRule="exact"/>
        <w:ind w:left="120"/>
        <w:jc w:val="both"/>
      </w:pPr>
      <w:r>
        <w:rPr/>
        <w:t>Контакт особа Марија Ћорић, тел. 021/730-020.</w:t>
      </w:r>
    </w:p>
    <w:p>
      <w:pPr>
        <w:spacing w:after="0" w:line="275" w:lineRule="exact"/>
        <w:jc w:val="both"/>
        <w:sectPr>
          <w:footerReference w:type="default" r:id="rId7"/>
          <w:pgSz w:w="11900" w:h="16840"/>
          <w:pgMar w:footer="378" w:header="0" w:top="720" w:bottom="560" w:left="600" w:right="580"/>
        </w:sectPr>
      </w:pPr>
    </w:p>
    <w:p>
      <w:pPr>
        <w:pStyle w:val="ListParagraph"/>
        <w:numPr>
          <w:ilvl w:val="0"/>
          <w:numId w:val="1"/>
        </w:numPr>
        <w:tabs>
          <w:tab w:pos="1260" w:val="left" w:leader="none"/>
        </w:tabs>
        <w:spacing w:line="240" w:lineRule="auto" w:before="76" w:after="0"/>
        <w:ind w:left="1260" w:right="0" w:hanging="420"/>
        <w:jc w:val="both"/>
        <w:rPr>
          <w:sz w:val="24"/>
        </w:rPr>
      </w:pPr>
      <w:r>
        <w:rPr>
          <w:sz w:val="24"/>
        </w:rPr>
        <w:t>Земљиште из овог огласа даје се у виђеном</w:t>
      </w:r>
      <w:r>
        <w:rPr>
          <w:spacing w:val="-8"/>
          <w:sz w:val="24"/>
        </w:rPr>
        <w:t> </w:t>
      </w:r>
      <w:r>
        <w:rPr>
          <w:sz w:val="24"/>
        </w:rPr>
        <w:t>стању.</w:t>
      </w:r>
    </w:p>
    <w:p>
      <w:pPr>
        <w:pStyle w:val="BodyText"/>
        <w:spacing w:before="7"/>
        <w:rPr>
          <w:sz w:val="31"/>
        </w:rPr>
      </w:pPr>
    </w:p>
    <w:p>
      <w:pPr>
        <w:pStyle w:val="ListParagraph"/>
        <w:numPr>
          <w:ilvl w:val="0"/>
          <w:numId w:val="1"/>
        </w:numPr>
        <w:tabs>
          <w:tab w:pos="1322" w:val="left" w:leader="none"/>
        </w:tabs>
        <w:spacing w:line="278" w:lineRule="auto" w:before="0" w:after="0"/>
        <w:ind w:left="120" w:right="130" w:firstLine="756"/>
        <w:jc w:val="both"/>
        <w:rPr>
          <w:sz w:val="24"/>
        </w:rPr>
      </w:pPr>
      <w:r>
        <w:rPr>
          <w:spacing w:val="5"/>
          <w:sz w:val="24"/>
        </w:rPr>
        <w:t>Обилазак пољопривредног земљишта, </w:t>
      </w:r>
      <w:r>
        <w:rPr>
          <w:spacing w:val="4"/>
          <w:sz w:val="24"/>
        </w:rPr>
        <w:t>које </w:t>
      </w:r>
      <w:r>
        <w:rPr>
          <w:spacing w:val="3"/>
          <w:sz w:val="24"/>
        </w:rPr>
        <w:t>се </w:t>
      </w:r>
      <w:r>
        <w:rPr>
          <w:spacing w:val="4"/>
          <w:sz w:val="24"/>
        </w:rPr>
        <w:t>даје </w:t>
      </w:r>
      <w:r>
        <w:rPr>
          <w:sz w:val="24"/>
        </w:rPr>
        <w:t>у </w:t>
      </w:r>
      <w:r>
        <w:rPr>
          <w:spacing w:val="4"/>
          <w:sz w:val="24"/>
        </w:rPr>
        <w:t>закуп </w:t>
      </w:r>
      <w:r>
        <w:rPr>
          <w:sz w:val="24"/>
        </w:rPr>
        <w:t>и </w:t>
      </w:r>
      <w:r>
        <w:rPr>
          <w:spacing w:val="3"/>
          <w:sz w:val="24"/>
        </w:rPr>
        <w:t>на </w:t>
      </w:r>
      <w:r>
        <w:rPr>
          <w:spacing w:val="5"/>
          <w:sz w:val="24"/>
        </w:rPr>
        <w:t>коришћење </w:t>
      </w:r>
      <w:r>
        <w:rPr>
          <w:spacing w:val="4"/>
          <w:sz w:val="24"/>
        </w:rPr>
        <w:t>може </w:t>
      </w:r>
      <w:r>
        <w:rPr>
          <w:spacing w:val="6"/>
          <w:sz w:val="24"/>
        </w:rPr>
        <w:t>се </w:t>
      </w:r>
      <w:r>
        <w:rPr>
          <w:sz w:val="24"/>
        </w:rPr>
        <w:t>извршити:</w:t>
      </w:r>
    </w:p>
    <w:p>
      <w:pPr>
        <w:pStyle w:val="BodyText"/>
        <w:rPr>
          <w:sz w:val="20"/>
        </w:rPr>
      </w:pPr>
    </w:p>
    <w:p>
      <w:pPr>
        <w:pStyle w:val="BodyText"/>
        <w:spacing w:before="11"/>
        <w:rPr>
          <w:sz w:val="12"/>
        </w:rPr>
      </w:pPr>
    </w:p>
    <w:tbl>
      <w:tblPr>
        <w:tblW w:w="0" w:type="auto"/>
        <w:jc w:val="left"/>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3"/>
        <w:gridCol w:w="3804"/>
        <w:gridCol w:w="3804"/>
      </w:tblGrid>
      <w:tr>
        <w:trPr>
          <w:trHeight w:val="310" w:hRule="atLeast"/>
        </w:trPr>
        <w:tc>
          <w:tcPr>
            <w:tcW w:w="2853" w:type="dxa"/>
            <w:shd w:val="clear" w:color="auto" w:fill="BFBFBF"/>
          </w:tcPr>
          <w:p>
            <w:pPr>
              <w:pStyle w:val="TableParagraph"/>
              <w:spacing w:line="239" w:lineRule="exact" w:before="51"/>
              <w:ind w:left="905" w:right="896"/>
              <w:jc w:val="center"/>
              <w:rPr>
                <w:sz w:val="24"/>
              </w:rPr>
            </w:pPr>
            <w:r>
              <w:rPr>
                <w:sz w:val="24"/>
              </w:rPr>
              <w:t>КО</w:t>
            </w:r>
          </w:p>
        </w:tc>
        <w:tc>
          <w:tcPr>
            <w:tcW w:w="3804" w:type="dxa"/>
            <w:shd w:val="clear" w:color="auto" w:fill="BFBFBF"/>
          </w:tcPr>
          <w:p>
            <w:pPr>
              <w:pStyle w:val="TableParagraph"/>
              <w:spacing w:line="239" w:lineRule="exact" w:before="51"/>
              <w:ind w:left="920" w:right="911"/>
              <w:jc w:val="center"/>
              <w:rPr>
                <w:sz w:val="24"/>
              </w:rPr>
            </w:pPr>
            <w:r>
              <w:rPr>
                <w:sz w:val="24"/>
              </w:rPr>
              <w:t>Дана</w:t>
            </w:r>
          </w:p>
        </w:tc>
        <w:tc>
          <w:tcPr>
            <w:tcW w:w="3804" w:type="dxa"/>
            <w:shd w:val="clear" w:color="auto" w:fill="BFBFBF"/>
          </w:tcPr>
          <w:p>
            <w:pPr>
              <w:pStyle w:val="TableParagraph"/>
              <w:spacing w:line="239" w:lineRule="exact" w:before="51"/>
              <w:ind w:left="920" w:right="911"/>
              <w:jc w:val="center"/>
              <w:rPr>
                <w:sz w:val="24"/>
              </w:rPr>
            </w:pPr>
            <w:r>
              <w:rPr>
                <w:sz w:val="24"/>
              </w:rPr>
              <w:t>Од (часова)</w:t>
            </w:r>
          </w:p>
        </w:tc>
      </w:tr>
      <w:tr>
        <w:trPr>
          <w:trHeight w:val="310" w:hRule="atLeast"/>
        </w:trPr>
        <w:tc>
          <w:tcPr>
            <w:tcW w:w="2853" w:type="dxa"/>
          </w:tcPr>
          <w:p>
            <w:pPr>
              <w:pStyle w:val="TableParagraph"/>
              <w:spacing w:line="239" w:lineRule="exact" w:before="51"/>
              <w:ind w:left="905" w:right="896"/>
              <w:jc w:val="center"/>
              <w:rPr>
                <w:sz w:val="24"/>
              </w:rPr>
            </w:pPr>
            <w:r>
              <w:rPr>
                <w:sz w:val="24"/>
              </w:rPr>
              <w:t>Надаљ 1</w:t>
            </w:r>
          </w:p>
        </w:tc>
        <w:tc>
          <w:tcPr>
            <w:tcW w:w="3804" w:type="dxa"/>
          </w:tcPr>
          <w:p>
            <w:pPr>
              <w:pStyle w:val="TableParagraph"/>
              <w:spacing w:line="239" w:lineRule="exact" w:before="51"/>
              <w:ind w:left="920" w:right="911"/>
              <w:jc w:val="center"/>
              <w:rPr>
                <w:sz w:val="24"/>
              </w:rPr>
            </w:pPr>
            <w:r>
              <w:rPr>
                <w:sz w:val="24"/>
              </w:rPr>
              <w:t>19.12.2019</w:t>
            </w:r>
          </w:p>
        </w:tc>
        <w:tc>
          <w:tcPr>
            <w:tcW w:w="3804" w:type="dxa"/>
          </w:tcPr>
          <w:p>
            <w:pPr>
              <w:pStyle w:val="TableParagraph"/>
              <w:spacing w:line="239" w:lineRule="exact" w:before="51"/>
              <w:ind w:left="919" w:right="911"/>
              <w:jc w:val="center"/>
              <w:rPr>
                <w:sz w:val="24"/>
              </w:rPr>
            </w:pPr>
            <w:r>
              <w:rPr>
                <w:sz w:val="24"/>
              </w:rPr>
              <w:t>9,00</w:t>
            </w:r>
          </w:p>
        </w:tc>
      </w:tr>
      <w:tr>
        <w:trPr>
          <w:trHeight w:val="310" w:hRule="atLeast"/>
        </w:trPr>
        <w:tc>
          <w:tcPr>
            <w:tcW w:w="2853" w:type="dxa"/>
          </w:tcPr>
          <w:p>
            <w:pPr>
              <w:pStyle w:val="TableParagraph"/>
              <w:spacing w:line="239" w:lineRule="exact" w:before="51"/>
              <w:ind w:left="905" w:right="897"/>
              <w:jc w:val="center"/>
              <w:rPr>
                <w:sz w:val="24"/>
              </w:rPr>
            </w:pPr>
            <w:r>
              <w:rPr>
                <w:sz w:val="24"/>
              </w:rPr>
              <w:t>Србобран</w:t>
            </w:r>
          </w:p>
        </w:tc>
        <w:tc>
          <w:tcPr>
            <w:tcW w:w="3804" w:type="dxa"/>
          </w:tcPr>
          <w:p>
            <w:pPr>
              <w:pStyle w:val="TableParagraph"/>
              <w:spacing w:line="239" w:lineRule="exact" w:before="51"/>
              <w:ind w:left="920" w:right="911"/>
              <w:jc w:val="center"/>
              <w:rPr>
                <w:sz w:val="24"/>
              </w:rPr>
            </w:pPr>
            <w:r>
              <w:rPr>
                <w:sz w:val="24"/>
              </w:rPr>
              <w:t>19.12.2019</w:t>
            </w:r>
          </w:p>
        </w:tc>
        <w:tc>
          <w:tcPr>
            <w:tcW w:w="3804" w:type="dxa"/>
          </w:tcPr>
          <w:p>
            <w:pPr>
              <w:pStyle w:val="TableParagraph"/>
              <w:spacing w:line="239" w:lineRule="exact" w:before="51"/>
              <w:ind w:left="919" w:right="911"/>
              <w:jc w:val="center"/>
              <w:rPr>
                <w:sz w:val="24"/>
              </w:rPr>
            </w:pPr>
            <w:r>
              <w:rPr>
                <w:sz w:val="24"/>
              </w:rPr>
              <w:t>9,00</w:t>
            </w:r>
          </w:p>
        </w:tc>
      </w:tr>
      <w:tr>
        <w:trPr>
          <w:trHeight w:val="310" w:hRule="atLeast"/>
        </w:trPr>
        <w:tc>
          <w:tcPr>
            <w:tcW w:w="2853" w:type="dxa"/>
          </w:tcPr>
          <w:p>
            <w:pPr>
              <w:pStyle w:val="TableParagraph"/>
              <w:spacing w:line="239" w:lineRule="exact" w:before="51"/>
              <w:ind w:left="905" w:right="896"/>
              <w:jc w:val="center"/>
              <w:rPr>
                <w:sz w:val="24"/>
              </w:rPr>
            </w:pPr>
            <w:r>
              <w:rPr>
                <w:sz w:val="24"/>
              </w:rPr>
              <w:t>Турија</w:t>
            </w:r>
          </w:p>
        </w:tc>
        <w:tc>
          <w:tcPr>
            <w:tcW w:w="3804" w:type="dxa"/>
          </w:tcPr>
          <w:p>
            <w:pPr>
              <w:pStyle w:val="TableParagraph"/>
              <w:spacing w:line="239" w:lineRule="exact" w:before="51"/>
              <w:ind w:left="920" w:right="911"/>
              <w:jc w:val="center"/>
              <w:rPr>
                <w:sz w:val="24"/>
              </w:rPr>
            </w:pPr>
            <w:r>
              <w:rPr>
                <w:sz w:val="24"/>
              </w:rPr>
              <w:t>19.12.2019</w:t>
            </w:r>
          </w:p>
        </w:tc>
        <w:tc>
          <w:tcPr>
            <w:tcW w:w="3804" w:type="dxa"/>
          </w:tcPr>
          <w:p>
            <w:pPr>
              <w:pStyle w:val="TableParagraph"/>
              <w:spacing w:line="239" w:lineRule="exact" w:before="51"/>
              <w:ind w:left="919" w:right="911"/>
              <w:jc w:val="center"/>
              <w:rPr>
                <w:sz w:val="24"/>
              </w:rPr>
            </w:pPr>
            <w:r>
              <w:rPr>
                <w:sz w:val="24"/>
              </w:rPr>
              <w:t>9,00</w:t>
            </w:r>
          </w:p>
        </w:tc>
      </w:tr>
    </w:tbl>
    <w:p>
      <w:pPr>
        <w:pStyle w:val="BodyText"/>
        <w:rPr>
          <w:sz w:val="26"/>
        </w:rPr>
      </w:pPr>
    </w:p>
    <w:p>
      <w:pPr>
        <w:pStyle w:val="BodyText"/>
        <w:rPr>
          <w:sz w:val="26"/>
        </w:rPr>
      </w:pPr>
    </w:p>
    <w:p>
      <w:pPr>
        <w:pStyle w:val="ListParagraph"/>
        <w:numPr>
          <w:ilvl w:val="0"/>
          <w:numId w:val="1"/>
        </w:numPr>
        <w:tabs>
          <w:tab w:pos="1280" w:val="left" w:leader="none"/>
        </w:tabs>
        <w:spacing w:line="278" w:lineRule="auto" w:before="173" w:after="0"/>
        <w:ind w:left="120" w:right="125" w:firstLine="773"/>
        <w:jc w:val="both"/>
        <w:rPr>
          <w:sz w:val="24"/>
        </w:rPr>
      </w:pPr>
      <w:r>
        <w:rPr>
          <w:spacing w:val="7"/>
          <w:sz w:val="24"/>
        </w:rPr>
        <w:t>Уколико након </w:t>
      </w:r>
      <w:r>
        <w:rPr>
          <w:spacing w:val="8"/>
          <w:sz w:val="24"/>
        </w:rPr>
        <w:t>расписивања </w:t>
      </w:r>
      <w:r>
        <w:rPr>
          <w:spacing w:val="7"/>
          <w:sz w:val="24"/>
        </w:rPr>
        <w:t>Огласа </w:t>
      </w:r>
      <w:r>
        <w:rPr>
          <w:spacing w:val="4"/>
          <w:sz w:val="24"/>
        </w:rPr>
        <w:t>за </w:t>
      </w:r>
      <w:r>
        <w:rPr>
          <w:spacing w:val="7"/>
          <w:sz w:val="24"/>
        </w:rPr>
        <w:t>јавно </w:t>
      </w:r>
      <w:r>
        <w:rPr>
          <w:spacing w:val="8"/>
          <w:sz w:val="24"/>
        </w:rPr>
        <w:t>надметање </w:t>
      </w:r>
      <w:r>
        <w:rPr>
          <w:spacing w:val="4"/>
          <w:sz w:val="24"/>
        </w:rPr>
        <w:t>за </w:t>
      </w:r>
      <w:r>
        <w:rPr>
          <w:spacing w:val="7"/>
          <w:sz w:val="24"/>
        </w:rPr>
        <w:t>закуп </w:t>
      </w:r>
      <w:r>
        <w:rPr>
          <w:sz w:val="24"/>
        </w:rPr>
        <w:t>и </w:t>
      </w:r>
      <w:r>
        <w:rPr>
          <w:spacing w:val="4"/>
          <w:sz w:val="24"/>
        </w:rPr>
        <w:t>на </w:t>
      </w:r>
      <w:r>
        <w:rPr>
          <w:spacing w:val="9"/>
          <w:sz w:val="24"/>
        </w:rPr>
        <w:t>коришћење </w:t>
      </w:r>
      <w:r>
        <w:rPr>
          <w:spacing w:val="2"/>
          <w:sz w:val="24"/>
        </w:rPr>
        <w:t>пољопривредног земљишта </w:t>
      </w:r>
      <w:r>
        <w:rPr>
          <w:sz w:val="24"/>
        </w:rPr>
        <w:t>у </w:t>
      </w:r>
      <w:r>
        <w:rPr>
          <w:spacing w:val="2"/>
          <w:sz w:val="24"/>
        </w:rPr>
        <w:t>државној својини дође </w:t>
      </w:r>
      <w:r>
        <w:rPr>
          <w:sz w:val="24"/>
        </w:rPr>
        <w:t>до </w:t>
      </w:r>
      <w:r>
        <w:rPr>
          <w:spacing w:val="2"/>
          <w:sz w:val="24"/>
        </w:rPr>
        <w:t>промена површине </w:t>
      </w:r>
      <w:r>
        <w:rPr>
          <w:sz w:val="24"/>
        </w:rPr>
        <w:t>из </w:t>
      </w:r>
      <w:r>
        <w:rPr>
          <w:spacing w:val="2"/>
          <w:sz w:val="24"/>
        </w:rPr>
        <w:t>огласа </w:t>
      </w:r>
      <w:r>
        <w:rPr>
          <w:sz w:val="24"/>
        </w:rPr>
        <w:t>по </w:t>
      </w:r>
      <w:r>
        <w:rPr>
          <w:spacing w:val="2"/>
          <w:sz w:val="24"/>
        </w:rPr>
        <w:t>било </w:t>
      </w:r>
      <w:r>
        <w:rPr>
          <w:spacing w:val="3"/>
          <w:sz w:val="24"/>
        </w:rPr>
        <w:t>ком </w:t>
      </w:r>
      <w:r>
        <w:rPr>
          <w:sz w:val="24"/>
        </w:rPr>
        <w:t>законском основу, даљи поступак давања пољопривредног земљишта у закуп и на коришћење ће се спровести само за тако утврђену површину</w:t>
      </w:r>
      <w:r>
        <w:rPr>
          <w:spacing w:val="-5"/>
          <w:sz w:val="24"/>
        </w:rPr>
        <w:t> </w:t>
      </w:r>
      <w:r>
        <w:rPr>
          <w:sz w:val="24"/>
        </w:rPr>
        <w:t>земљишта.</w:t>
      </w:r>
    </w:p>
    <w:p>
      <w:pPr>
        <w:pStyle w:val="ListParagraph"/>
        <w:numPr>
          <w:ilvl w:val="0"/>
          <w:numId w:val="1"/>
        </w:numPr>
        <w:tabs>
          <w:tab w:pos="1278" w:val="left" w:leader="none"/>
        </w:tabs>
        <w:spacing w:line="278" w:lineRule="auto" w:before="0" w:after="0"/>
        <w:ind w:left="120" w:right="138" w:firstLine="732"/>
        <w:jc w:val="both"/>
        <w:rPr>
          <w:sz w:val="24"/>
        </w:rPr>
      </w:pPr>
      <w:r>
        <w:rPr>
          <w:sz w:val="24"/>
        </w:rPr>
        <w:t>Све трошкове који настану по основу закупа и коришћења пољопривривредног земљишта у државној својини сноси лице које добије то земљиште у закуп, односно на</w:t>
      </w:r>
      <w:r>
        <w:rPr>
          <w:spacing w:val="-21"/>
          <w:sz w:val="24"/>
        </w:rPr>
        <w:t> </w:t>
      </w:r>
      <w:r>
        <w:rPr>
          <w:sz w:val="24"/>
        </w:rPr>
        <w:t>коришћење.</w:t>
      </w:r>
    </w:p>
    <w:p>
      <w:pPr>
        <w:pStyle w:val="ListParagraph"/>
        <w:numPr>
          <w:ilvl w:val="0"/>
          <w:numId w:val="1"/>
        </w:numPr>
        <w:tabs>
          <w:tab w:pos="1266" w:val="left" w:leader="none"/>
        </w:tabs>
        <w:spacing w:line="278" w:lineRule="auto" w:before="0" w:after="0"/>
        <w:ind w:left="120" w:right="135" w:firstLine="754"/>
        <w:jc w:val="both"/>
        <w:rPr>
          <w:sz w:val="24"/>
        </w:rPr>
      </w:pPr>
      <w:r>
        <w:rPr>
          <w:sz w:val="24"/>
        </w:rPr>
        <w:t>Земљиште из овог Огласа даје се у закуп и на коришћење искључиво за пољопривредну производњу, не може се користити у друге</w:t>
      </w:r>
      <w:r>
        <w:rPr>
          <w:spacing w:val="-9"/>
          <w:sz w:val="24"/>
        </w:rPr>
        <w:t> </w:t>
      </w:r>
      <w:r>
        <w:rPr>
          <w:sz w:val="24"/>
        </w:rPr>
        <w:t>сврхе.</w:t>
      </w:r>
    </w:p>
    <w:p>
      <w:pPr>
        <w:pStyle w:val="ListParagraph"/>
        <w:numPr>
          <w:ilvl w:val="0"/>
          <w:numId w:val="1"/>
        </w:numPr>
        <w:tabs>
          <w:tab w:pos="1260" w:val="left" w:leader="none"/>
        </w:tabs>
        <w:spacing w:line="276" w:lineRule="exact" w:before="0" w:after="0"/>
        <w:ind w:left="1259" w:right="0" w:hanging="375"/>
        <w:jc w:val="both"/>
        <w:rPr>
          <w:sz w:val="24"/>
        </w:rPr>
      </w:pPr>
      <w:r>
        <w:rPr>
          <w:sz w:val="24"/>
        </w:rPr>
        <w:t>Пољопривредно</w:t>
      </w:r>
      <w:r>
        <w:rPr>
          <w:spacing w:val="7"/>
          <w:sz w:val="24"/>
        </w:rPr>
        <w:t> </w:t>
      </w:r>
      <w:r>
        <w:rPr>
          <w:sz w:val="24"/>
        </w:rPr>
        <w:t>земљиште</w:t>
      </w:r>
      <w:r>
        <w:rPr>
          <w:spacing w:val="7"/>
          <w:sz w:val="24"/>
        </w:rPr>
        <w:t> </w:t>
      </w:r>
      <w:r>
        <w:rPr>
          <w:sz w:val="24"/>
        </w:rPr>
        <w:t>у</w:t>
      </w:r>
      <w:r>
        <w:rPr>
          <w:spacing w:val="7"/>
          <w:sz w:val="24"/>
        </w:rPr>
        <w:t> </w:t>
      </w:r>
      <w:r>
        <w:rPr>
          <w:sz w:val="24"/>
        </w:rPr>
        <w:t>државној</w:t>
      </w:r>
      <w:r>
        <w:rPr>
          <w:spacing w:val="7"/>
          <w:sz w:val="24"/>
        </w:rPr>
        <w:t> </w:t>
      </w:r>
      <w:r>
        <w:rPr>
          <w:sz w:val="24"/>
        </w:rPr>
        <w:t>својини</w:t>
      </w:r>
      <w:r>
        <w:rPr>
          <w:spacing w:val="7"/>
          <w:sz w:val="24"/>
        </w:rPr>
        <w:t> </w:t>
      </w:r>
      <w:r>
        <w:rPr>
          <w:sz w:val="24"/>
        </w:rPr>
        <w:t>груписано</w:t>
      </w:r>
      <w:r>
        <w:rPr>
          <w:spacing w:val="7"/>
          <w:sz w:val="24"/>
        </w:rPr>
        <w:t> </w:t>
      </w:r>
      <w:r>
        <w:rPr>
          <w:sz w:val="24"/>
        </w:rPr>
        <w:t>у</w:t>
      </w:r>
      <w:r>
        <w:rPr>
          <w:spacing w:val="7"/>
          <w:sz w:val="24"/>
        </w:rPr>
        <w:t> </w:t>
      </w:r>
      <w:r>
        <w:rPr>
          <w:sz w:val="24"/>
        </w:rPr>
        <w:t>јавна</w:t>
      </w:r>
      <w:r>
        <w:rPr>
          <w:spacing w:val="7"/>
          <w:sz w:val="24"/>
        </w:rPr>
        <w:t> </w:t>
      </w:r>
      <w:r>
        <w:rPr>
          <w:sz w:val="24"/>
        </w:rPr>
        <w:t>надметања</w:t>
      </w:r>
      <w:r>
        <w:rPr>
          <w:spacing w:val="7"/>
          <w:sz w:val="24"/>
        </w:rPr>
        <w:t> </w:t>
      </w:r>
      <w:r>
        <w:rPr>
          <w:sz w:val="24"/>
        </w:rPr>
        <w:t>означена</w:t>
      </w:r>
      <w:r>
        <w:rPr>
          <w:spacing w:val="7"/>
          <w:sz w:val="24"/>
        </w:rPr>
        <w:t> </w:t>
      </w:r>
      <w:r>
        <w:rPr>
          <w:sz w:val="24"/>
        </w:rPr>
        <w:t>*</w:t>
      </w:r>
      <w:r>
        <w:rPr>
          <w:spacing w:val="7"/>
          <w:sz w:val="24"/>
        </w:rPr>
        <w:t> </w:t>
      </w:r>
      <w:r>
        <w:rPr>
          <w:sz w:val="24"/>
        </w:rPr>
        <w:t>и</w:t>
      </w:r>
    </w:p>
    <w:p>
      <w:pPr>
        <w:pStyle w:val="BodyText"/>
        <w:spacing w:line="278" w:lineRule="auto" w:before="43"/>
        <w:ind w:left="120" w:right="134"/>
        <w:jc w:val="both"/>
      </w:pPr>
      <w:r>
        <w:rPr/>
        <w:t>** у табели тачке 1. овог огласа није било издато најмање последње три агроекономске године и није било предмет коришћења.</w:t>
      </w:r>
    </w:p>
    <w:p>
      <w:pPr>
        <w:pStyle w:val="BodyText"/>
        <w:spacing w:before="9"/>
        <w:rPr>
          <w:sz w:val="27"/>
        </w:rPr>
      </w:pPr>
    </w:p>
    <w:p>
      <w:pPr>
        <w:pStyle w:val="ListParagraph"/>
        <w:numPr>
          <w:ilvl w:val="0"/>
          <w:numId w:val="1"/>
        </w:numPr>
        <w:tabs>
          <w:tab w:pos="1200" w:val="left" w:leader="none"/>
        </w:tabs>
        <w:spacing w:line="240" w:lineRule="auto" w:before="0" w:after="0"/>
        <w:ind w:left="1200" w:right="0" w:hanging="360"/>
        <w:jc w:val="both"/>
        <w:rPr>
          <w:sz w:val="24"/>
        </w:rPr>
      </w:pPr>
      <w:r>
        <w:rPr>
          <w:sz w:val="24"/>
        </w:rPr>
        <w:t>Земљиште из овог огласа не може се давати у</w:t>
      </w:r>
      <w:r>
        <w:rPr>
          <w:spacing w:val="-10"/>
          <w:sz w:val="24"/>
        </w:rPr>
        <w:t> </w:t>
      </w:r>
      <w:r>
        <w:rPr>
          <w:sz w:val="24"/>
        </w:rPr>
        <w:t>подзакуп.</w:t>
      </w:r>
    </w:p>
    <w:p>
      <w:pPr>
        <w:pStyle w:val="BodyText"/>
        <w:spacing w:before="8"/>
      </w:pPr>
    </w:p>
    <w:p>
      <w:pPr>
        <w:pStyle w:val="Heading1"/>
        <w:ind w:right="296"/>
      </w:pPr>
      <w:r>
        <w:rPr>
          <w:w w:val="95"/>
        </w:rPr>
        <w:t>II</w:t>
      </w:r>
    </w:p>
    <w:p>
      <w:pPr>
        <w:spacing w:before="44"/>
        <w:ind w:left="227" w:right="304" w:firstLine="0"/>
        <w:jc w:val="center"/>
        <w:rPr>
          <w:b/>
          <w:sz w:val="24"/>
        </w:rPr>
      </w:pPr>
      <w:r>
        <w:rPr>
          <w:b/>
          <w:sz w:val="24"/>
        </w:rPr>
        <w:t>– Услови за пријављивање на јавно надметање-</w:t>
      </w:r>
    </w:p>
    <w:p>
      <w:pPr>
        <w:pStyle w:val="BodyText"/>
        <w:spacing w:before="8"/>
        <w:rPr>
          <w:b/>
        </w:rPr>
      </w:pPr>
    </w:p>
    <w:p>
      <w:pPr>
        <w:pStyle w:val="ListParagraph"/>
        <w:numPr>
          <w:ilvl w:val="1"/>
          <w:numId w:val="1"/>
        </w:numPr>
        <w:tabs>
          <w:tab w:pos="1321" w:val="left" w:leader="none"/>
        </w:tabs>
        <w:spacing w:line="278" w:lineRule="auto" w:before="0" w:after="0"/>
        <w:ind w:left="120" w:right="135" w:firstLine="832"/>
        <w:jc w:val="left"/>
        <w:rPr>
          <w:sz w:val="24"/>
        </w:rPr>
      </w:pPr>
      <w:r>
        <w:rPr>
          <w:spacing w:val="5"/>
          <w:sz w:val="24"/>
        </w:rPr>
        <w:t>Право учешћа </w:t>
      </w:r>
      <w:r>
        <w:rPr>
          <w:sz w:val="24"/>
        </w:rPr>
        <w:t>у </w:t>
      </w:r>
      <w:r>
        <w:rPr>
          <w:spacing w:val="5"/>
          <w:sz w:val="24"/>
        </w:rPr>
        <w:t>јавном </w:t>
      </w:r>
      <w:r>
        <w:rPr>
          <w:spacing w:val="6"/>
          <w:sz w:val="24"/>
        </w:rPr>
        <w:t>надметању </w:t>
      </w:r>
      <w:r>
        <w:rPr>
          <w:spacing w:val="3"/>
          <w:sz w:val="24"/>
        </w:rPr>
        <w:t>за </w:t>
      </w:r>
      <w:r>
        <w:rPr>
          <w:spacing w:val="5"/>
          <w:sz w:val="24"/>
        </w:rPr>
        <w:t>давање </w:t>
      </w:r>
      <w:r>
        <w:rPr>
          <w:sz w:val="24"/>
        </w:rPr>
        <w:t>у </w:t>
      </w:r>
      <w:r>
        <w:rPr>
          <w:spacing w:val="5"/>
          <w:sz w:val="24"/>
        </w:rPr>
        <w:t>закуп </w:t>
      </w:r>
      <w:r>
        <w:rPr>
          <w:spacing w:val="6"/>
          <w:sz w:val="24"/>
        </w:rPr>
        <w:t>пољопривредног земљишта </w:t>
      </w:r>
      <w:r>
        <w:rPr>
          <w:sz w:val="24"/>
        </w:rPr>
        <w:t>у државној својини</w:t>
      </w:r>
      <w:r>
        <w:rPr>
          <w:spacing w:val="-3"/>
          <w:sz w:val="24"/>
        </w:rPr>
        <w:t> </w:t>
      </w:r>
      <w:r>
        <w:rPr>
          <w:sz w:val="24"/>
        </w:rPr>
        <w:t>има:</w:t>
      </w:r>
    </w:p>
    <w:p>
      <w:pPr>
        <w:pStyle w:val="ListParagraph"/>
        <w:numPr>
          <w:ilvl w:val="0"/>
          <w:numId w:val="2"/>
        </w:numPr>
        <w:tabs>
          <w:tab w:pos="559" w:val="left" w:leader="none"/>
          <w:tab w:pos="560" w:val="left" w:leader="none"/>
        </w:tabs>
        <w:spacing w:line="276" w:lineRule="exact" w:before="0" w:after="0"/>
        <w:ind w:left="559" w:right="0" w:hanging="440"/>
        <w:jc w:val="left"/>
        <w:rPr>
          <w:sz w:val="24"/>
        </w:rPr>
      </w:pPr>
      <w:r>
        <w:rPr>
          <w:b/>
          <w:sz w:val="24"/>
        </w:rPr>
        <w:t>физичко лице </w:t>
      </w:r>
      <w:r>
        <w:rPr>
          <w:sz w:val="24"/>
        </w:rPr>
        <w:t>које је уписано у Регистар пољопривредних газдинстава</w:t>
      </w:r>
      <w:r>
        <w:rPr>
          <w:spacing w:val="-30"/>
          <w:sz w:val="24"/>
        </w:rPr>
        <w:t> </w:t>
      </w:r>
      <w:r>
        <w:rPr>
          <w:sz w:val="24"/>
        </w:rPr>
        <w:t>и</w:t>
      </w:r>
    </w:p>
    <w:p>
      <w:pPr>
        <w:pStyle w:val="BodyText"/>
        <w:spacing w:line="278" w:lineRule="auto" w:before="44"/>
        <w:ind w:left="540" w:right="1204"/>
      </w:pPr>
      <w:r>
        <w:rPr/>
        <w:t>налази се у активном статусу најмање три године, са пребивалиштем најмање </w:t>
      </w:r>
      <w:r>
        <w:rPr>
          <w:b/>
        </w:rPr>
        <w:t>три године </w:t>
      </w:r>
      <w:r>
        <w:rPr/>
        <w:t>у катастарској општини на којој се налази земљиште које је предмет закупа и које је власник најмање 0,5 ха пољопривредног земљишта;</w:t>
      </w:r>
    </w:p>
    <w:p>
      <w:pPr>
        <w:pStyle w:val="ListParagraph"/>
        <w:numPr>
          <w:ilvl w:val="0"/>
          <w:numId w:val="2"/>
        </w:numPr>
        <w:tabs>
          <w:tab w:pos="559" w:val="left" w:leader="none"/>
          <w:tab w:pos="560" w:val="left" w:leader="none"/>
        </w:tabs>
        <w:spacing w:line="278" w:lineRule="auto" w:before="0" w:after="0"/>
        <w:ind w:left="540" w:right="1923" w:hanging="420"/>
        <w:jc w:val="left"/>
        <w:rPr>
          <w:sz w:val="24"/>
        </w:rPr>
      </w:pPr>
      <w:r>
        <w:rPr>
          <w:b/>
          <w:sz w:val="24"/>
        </w:rPr>
        <w:t>физичко лице </w:t>
      </w:r>
      <w:r>
        <w:rPr>
          <w:sz w:val="24"/>
        </w:rPr>
        <w:t>- уписано у Регистар пољопривредних газдинстава и налази се у активном</w:t>
      </w:r>
      <w:r>
        <w:rPr>
          <w:spacing w:val="-12"/>
          <w:sz w:val="24"/>
        </w:rPr>
        <w:t> </w:t>
      </w:r>
      <w:r>
        <w:rPr>
          <w:sz w:val="24"/>
        </w:rPr>
        <w:t>статусу</w:t>
      </w:r>
      <w:r>
        <w:rPr>
          <w:spacing w:val="-12"/>
          <w:sz w:val="24"/>
        </w:rPr>
        <w:t> </w:t>
      </w:r>
      <w:r>
        <w:rPr>
          <w:sz w:val="24"/>
        </w:rPr>
        <w:t>најмање</w:t>
      </w:r>
      <w:r>
        <w:rPr>
          <w:spacing w:val="-12"/>
          <w:sz w:val="24"/>
        </w:rPr>
        <w:t> </w:t>
      </w:r>
      <w:r>
        <w:rPr>
          <w:b/>
          <w:sz w:val="24"/>
        </w:rPr>
        <w:t>три</w:t>
      </w:r>
      <w:r>
        <w:rPr>
          <w:b/>
          <w:spacing w:val="-10"/>
          <w:sz w:val="24"/>
        </w:rPr>
        <w:t> </w:t>
      </w:r>
      <w:r>
        <w:rPr>
          <w:b/>
          <w:sz w:val="24"/>
        </w:rPr>
        <w:t>године</w:t>
      </w:r>
      <w:r>
        <w:rPr>
          <w:sz w:val="24"/>
        </w:rPr>
        <w:t>,</w:t>
      </w:r>
      <w:r>
        <w:rPr>
          <w:spacing w:val="-11"/>
          <w:sz w:val="24"/>
        </w:rPr>
        <w:t> </w:t>
      </w:r>
      <w:r>
        <w:rPr>
          <w:sz w:val="24"/>
        </w:rPr>
        <w:t>са</w:t>
      </w:r>
      <w:r>
        <w:rPr>
          <w:spacing w:val="-12"/>
          <w:sz w:val="24"/>
        </w:rPr>
        <w:t> </w:t>
      </w:r>
      <w:r>
        <w:rPr>
          <w:sz w:val="24"/>
        </w:rPr>
        <w:t>пребивалиштем</w:t>
      </w:r>
      <w:r>
        <w:rPr>
          <w:spacing w:val="-12"/>
          <w:sz w:val="24"/>
        </w:rPr>
        <w:t> </w:t>
      </w:r>
      <w:r>
        <w:rPr>
          <w:sz w:val="24"/>
        </w:rPr>
        <w:t>најмање</w:t>
      </w:r>
      <w:r>
        <w:rPr>
          <w:spacing w:val="-11"/>
          <w:sz w:val="24"/>
        </w:rPr>
        <w:t> </w:t>
      </w:r>
      <w:r>
        <w:rPr>
          <w:sz w:val="24"/>
        </w:rPr>
        <w:t>три</w:t>
      </w:r>
      <w:r>
        <w:rPr>
          <w:spacing w:val="-11"/>
          <w:sz w:val="24"/>
        </w:rPr>
        <w:t> </w:t>
      </w:r>
      <w:r>
        <w:rPr>
          <w:sz w:val="24"/>
        </w:rPr>
        <w:t>године</w:t>
      </w:r>
      <w:r>
        <w:rPr>
          <w:spacing w:val="-12"/>
          <w:sz w:val="24"/>
        </w:rPr>
        <w:t> </w:t>
      </w:r>
      <w:r>
        <w:rPr>
          <w:sz w:val="24"/>
        </w:rPr>
        <w:t>на</w:t>
      </w:r>
    </w:p>
    <w:p>
      <w:pPr>
        <w:pStyle w:val="BodyText"/>
        <w:spacing w:line="278" w:lineRule="auto"/>
        <w:ind w:left="540" w:right="39"/>
      </w:pPr>
      <w:r>
        <w:rPr/>
        <w:t>територији јединице локалне самоуправе која спроводи јавно надметање, а чија се парцела граничи са земљиштем у државној својини које је предмет закупа;</w:t>
      </w:r>
    </w:p>
    <w:p>
      <w:pPr>
        <w:pStyle w:val="ListParagraph"/>
        <w:numPr>
          <w:ilvl w:val="0"/>
          <w:numId w:val="2"/>
        </w:numPr>
        <w:tabs>
          <w:tab w:pos="499" w:val="left" w:leader="none"/>
          <w:tab w:pos="500" w:val="left" w:leader="none"/>
        </w:tabs>
        <w:spacing w:line="278" w:lineRule="auto" w:before="0" w:after="0"/>
        <w:ind w:left="540" w:right="1917" w:hanging="420"/>
        <w:jc w:val="left"/>
        <w:rPr>
          <w:sz w:val="24"/>
        </w:rPr>
      </w:pPr>
      <w:r>
        <w:rPr>
          <w:b/>
          <w:sz w:val="24"/>
        </w:rPr>
        <w:t>правно</w:t>
      </w:r>
      <w:r>
        <w:rPr>
          <w:b/>
          <w:spacing w:val="-14"/>
          <w:sz w:val="24"/>
        </w:rPr>
        <w:t> </w:t>
      </w:r>
      <w:r>
        <w:rPr>
          <w:b/>
          <w:sz w:val="24"/>
        </w:rPr>
        <w:t>лице</w:t>
      </w:r>
      <w:r>
        <w:rPr>
          <w:b/>
          <w:spacing w:val="-12"/>
          <w:sz w:val="24"/>
        </w:rPr>
        <w:t> </w:t>
      </w:r>
      <w:r>
        <w:rPr>
          <w:sz w:val="24"/>
        </w:rPr>
        <w:t>које</w:t>
      </w:r>
      <w:r>
        <w:rPr>
          <w:spacing w:val="-13"/>
          <w:sz w:val="24"/>
        </w:rPr>
        <w:t> </w:t>
      </w:r>
      <w:r>
        <w:rPr>
          <w:sz w:val="24"/>
        </w:rPr>
        <w:t>је</w:t>
      </w:r>
      <w:r>
        <w:rPr>
          <w:spacing w:val="-13"/>
          <w:sz w:val="24"/>
        </w:rPr>
        <w:t> </w:t>
      </w:r>
      <w:r>
        <w:rPr>
          <w:sz w:val="24"/>
        </w:rPr>
        <w:t>уписано</w:t>
      </w:r>
      <w:r>
        <w:rPr>
          <w:spacing w:val="-12"/>
          <w:sz w:val="24"/>
        </w:rPr>
        <w:t> </w:t>
      </w:r>
      <w:r>
        <w:rPr>
          <w:sz w:val="24"/>
        </w:rPr>
        <w:t>у</w:t>
      </w:r>
      <w:r>
        <w:rPr>
          <w:spacing w:val="-12"/>
          <w:sz w:val="24"/>
        </w:rPr>
        <w:t> </w:t>
      </w:r>
      <w:r>
        <w:rPr>
          <w:sz w:val="24"/>
        </w:rPr>
        <w:t>Регистар</w:t>
      </w:r>
      <w:r>
        <w:rPr>
          <w:spacing w:val="-14"/>
          <w:sz w:val="24"/>
        </w:rPr>
        <w:t> </w:t>
      </w:r>
      <w:r>
        <w:rPr>
          <w:sz w:val="24"/>
        </w:rPr>
        <w:t>пољопривредних</w:t>
      </w:r>
      <w:r>
        <w:rPr>
          <w:spacing w:val="-13"/>
          <w:sz w:val="24"/>
        </w:rPr>
        <w:t> </w:t>
      </w:r>
      <w:r>
        <w:rPr>
          <w:sz w:val="24"/>
        </w:rPr>
        <w:t>газдинстава</w:t>
      </w:r>
      <w:r>
        <w:rPr>
          <w:spacing w:val="-13"/>
          <w:sz w:val="24"/>
        </w:rPr>
        <w:t> </w:t>
      </w:r>
      <w:r>
        <w:rPr>
          <w:sz w:val="24"/>
        </w:rPr>
        <w:t>и</w:t>
      </w:r>
      <w:r>
        <w:rPr>
          <w:spacing w:val="-13"/>
          <w:sz w:val="24"/>
        </w:rPr>
        <w:t> </w:t>
      </w:r>
      <w:r>
        <w:rPr>
          <w:sz w:val="24"/>
        </w:rPr>
        <w:t>налази</w:t>
      </w:r>
      <w:r>
        <w:rPr>
          <w:spacing w:val="-13"/>
          <w:sz w:val="24"/>
        </w:rPr>
        <w:t> </w:t>
      </w:r>
      <w:r>
        <w:rPr>
          <w:sz w:val="24"/>
        </w:rPr>
        <w:t>се у</w:t>
      </w:r>
      <w:r>
        <w:rPr>
          <w:spacing w:val="-6"/>
          <w:sz w:val="24"/>
        </w:rPr>
        <w:t> </w:t>
      </w:r>
      <w:r>
        <w:rPr>
          <w:sz w:val="24"/>
        </w:rPr>
        <w:t>активном</w:t>
      </w:r>
      <w:r>
        <w:rPr>
          <w:spacing w:val="-6"/>
          <w:sz w:val="24"/>
        </w:rPr>
        <w:t> </w:t>
      </w:r>
      <w:r>
        <w:rPr>
          <w:sz w:val="24"/>
        </w:rPr>
        <w:t>статусу</w:t>
      </w:r>
      <w:r>
        <w:rPr>
          <w:spacing w:val="-5"/>
          <w:sz w:val="24"/>
        </w:rPr>
        <w:t> </w:t>
      </w:r>
      <w:r>
        <w:rPr>
          <w:sz w:val="24"/>
        </w:rPr>
        <w:t>најмање</w:t>
      </w:r>
      <w:r>
        <w:rPr>
          <w:spacing w:val="-6"/>
          <w:sz w:val="24"/>
        </w:rPr>
        <w:t> </w:t>
      </w:r>
      <w:r>
        <w:rPr>
          <w:b/>
          <w:sz w:val="24"/>
        </w:rPr>
        <w:t>три</w:t>
      </w:r>
      <w:r>
        <w:rPr>
          <w:b/>
          <w:spacing w:val="-6"/>
          <w:sz w:val="24"/>
        </w:rPr>
        <w:t> </w:t>
      </w:r>
      <w:r>
        <w:rPr>
          <w:b/>
          <w:sz w:val="24"/>
        </w:rPr>
        <w:t>године</w:t>
      </w:r>
      <w:r>
        <w:rPr>
          <w:sz w:val="24"/>
        </w:rPr>
        <w:t>,</w:t>
      </w:r>
      <w:r>
        <w:rPr>
          <w:spacing w:val="-5"/>
          <w:sz w:val="24"/>
        </w:rPr>
        <w:t> </w:t>
      </w:r>
      <w:r>
        <w:rPr>
          <w:sz w:val="24"/>
        </w:rPr>
        <w:t>које</w:t>
      </w:r>
      <w:r>
        <w:rPr>
          <w:spacing w:val="-6"/>
          <w:sz w:val="24"/>
        </w:rPr>
        <w:t> </w:t>
      </w:r>
      <w:r>
        <w:rPr>
          <w:sz w:val="24"/>
        </w:rPr>
        <w:t>је</w:t>
      </w:r>
      <w:r>
        <w:rPr>
          <w:spacing w:val="-6"/>
          <w:sz w:val="24"/>
        </w:rPr>
        <w:t> </w:t>
      </w:r>
      <w:r>
        <w:rPr>
          <w:sz w:val="24"/>
        </w:rPr>
        <w:t>власник</w:t>
      </w:r>
      <w:r>
        <w:rPr>
          <w:spacing w:val="-5"/>
          <w:sz w:val="24"/>
        </w:rPr>
        <w:t> </w:t>
      </w:r>
      <w:r>
        <w:rPr>
          <w:sz w:val="24"/>
        </w:rPr>
        <w:t>пољопривредног</w:t>
      </w:r>
    </w:p>
    <w:p>
      <w:pPr>
        <w:pStyle w:val="BodyText"/>
        <w:spacing w:line="278" w:lineRule="auto"/>
        <w:ind w:left="540" w:right="833"/>
      </w:pPr>
      <w:r>
        <w:rPr/>
        <w:t>земљишта најмање 10 ха у катастарској општини у којој се налази земљиште које је предмет закупа и има седиште на територији јединице локалне самоуправе којој припада та катастарска општина.</w:t>
      </w:r>
    </w:p>
    <w:p>
      <w:pPr>
        <w:pStyle w:val="BodyText"/>
        <w:spacing w:before="8"/>
        <w:rPr>
          <w:sz w:val="27"/>
        </w:rPr>
      </w:pPr>
    </w:p>
    <w:p>
      <w:pPr>
        <w:pStyle w:val="ListParagraph"/>
        <w:numPr>
          <w:ilvl w:val="1"/>
          <w:numId w:val="1"/>
        </w:numPr>
        <w:tabs>
          <w:tab w:pos="1256" w:val="left" w:leader="none"/>
        </w:tabs>
        <w:spacing w:line="278" w:lineRule="auto" w:before="0" w:after="0"/>
        <w:ind w:left="120" w:right="137" w:firstLine="762"/>
        <w:jc w:val="left"/>
        <w:rPr>
          <w:sz w:val="24"/>
        </w:rPr>
      </w:pPr>
      <w:r>
        <w:rPr>
          <w:sz w:val="24"/>
        </w:rPr>
        <w:t>Право учешћа у јавном надметању за давање на коришћење пољопривредног земљишта у државној својини за бројеве јавних надметања означених * и ** у табели тачке 1. овог огласа</w:t>
      </w:r>
      <w:r>
        <w:rPr>
          <w:spacing w:val="-31"/>
          <w:sz w:val="24"/>
        </w:rPr>
        <w:t> </w:t>
      </w:r>
      <w:r>
        <w:rPr>
          <w:sz w:val="24"/>
        </w:rPr>
        <w:t>има:</w:t>
      </w:r>
    </w:p>
    <w:p>
      <w:pPr>
        <w:pStyle w:val="ListParagraph"/>
        <w:numPr>
          <w:ilvl w:val="0"/>
          <w:numId w:val="2"/>
        </w:numPr>
        <w:tabs>
          <w:tab w:pos="499" w:val="left" w:leader="none"/>
          <w:tab w:pos="500" w:val="left" w:leader="none"/>
        </w:tabs>
        <w:spacing w:line="276" w:lineRule="exact" w:before="0" w:after="0"/>
        <w:ind w:left="499" w:right="0" w:hanging="380"/>
        <w:jc w:val="left"/>
        <w:rPr>
          <w:sz w:val="24"/>
        </w:rPr>
      </w:pPr>
      <w:r>
        <w:rPr>
          <w:sz w:val="24"/>
        </w:rPr>
        <w:t>физичко и правно лице које је уписано у Регистар пољопривредних газдинстава и</w:t>
      </w:r>
      <w:r>
        <w:rPr>
          <w:spacing w:val="-31"/>
          <w:sz w:val="24"/>
        </w:rPr>
        <w:t> </w:t>
      </w:r>
      <w:r>
        <w:rPr>
          <w:sz w:val="24"/>
        </w:rPr>
        <w:t>налази</w:t>
      </w:r>
    </w:p>
    <w:p>
      <w:pPr>
        <w:spacing w:after="0" w:line="276" w:lineRule="exact"/>
        <w:jc w:val="left"/>
        <w:rPr>
          <w:sz w:val="24"/>
        </w:rPr>
        <w:sectPr>
          <w:footerReference w:type="default" r:id="rId8"/>
          <w:pgSz w:w="11900" w:h="16840"/>
          <w:pgMar w:footer="378" w:header="0" w:top="1060" w:bottom="560" w:left="600" w:right="580"/>
          <w:pgNumType w:start="4"/>
        </w:sectPr>
      </w:pPr>
    </w:p>
    <w:p>
      <w:pPr>
        <w:spacing w:before="76"/>
        <w:ind w:left="540" w:right="0" w:firstLine="0"/>
        <w:jc w:val="left"/>
        <w:rPr>
          <w:sz w:val="24"/>
        </w:rPr>
      </w:pPr>
      <w:r>
        <w:rPr>
          <w:sz w:val="24"/>
        </w:rPr>
        <w:t>се у активном статусу-</w:t>
      </w:r>
      <w:r>
        <w:rPr>
          <w:b/>
          <w:sz w:val="24"/>
        </w:rPr>
        <w:t>за пољопривредну производњу</w:t>
      </w:r>
      <w:r>
        <w:rPr>
          <w:sz w:val="24"/>
        </w:rPr>
        <w:t>;</w:t>
      </w:r>
    </w:p>
    <w:p>
      <w:pPr>
        <w:pStyle w:val="ListParagraph"/>
        <w:numPr>
          <w:ilvl w:val="0"/>
          <w:numId w:val="2"/>
        </w:numPr>
        <w:tabs>
          <w:tab w:pos="499" w:val="left" w:leader="none"/>
          <w:tab w:pos="500" w:val="left" w:leader="none"/>
        </w:tabs>
        <w:spacing w:line="278" w:lineRule="auto" w:before="44" w:after="0"/>
        <w:ind w:left="540" w:right="1383" w:hanging="420"/>
        <w:jc w:val="left"/>
        <w:rPr>
          <w:sz w:val="24"/>
        </w:rPr>
      </w:pPr>
      <w:r>
        <w:rPr>
          <w:sz w:val="24"/>
        </w:rPr>
        <w:t>физичко и правно лице које је уписано у Регистар пољопривредних газдинстава и налази се у активном статусу, уз обавезу да у року наведеном у уговору о</w:t>
      </w:r>
      <w:r>
        <w:rPr>
          <w:spacing w:val="-43"/>
          <w:sz w:val="24"/>
        </w:rPr>
        <w:t> </w:t>
      </w:r>
      <w:r>
        <w:rPr>
          <w:sz w:val="24"/>
        </w:rPr>
        <w:t>коришћењу</w:t>
      </w:r>
    </w:p>
    <w:p>
      <w:pPr>
        <w:pStyle w:val="BodyText"/>
        <w:spacing w:line="276" w:lineRule="exact"/>
        <w:ind w:left="540"/>
      </w:pPr>
      <w:r>
        <w:rPr/>
        <w:t>прибаве одобрење за инвестиционе радове које даје Министарство и то у складу са чланом</w:t>
      </w:r>
    </w:p>
    <w:p>
      <w:pPr>
        <w:pStyle w:val="ListParagraph"/>
        <w:numPr>
          <w:ilvl w:val="0"/>
          <w:numId w:val="3"/>
        </w:numPr>
        <w:tabs>
          <w:tab w:pos="900" w:val="left" w:leader="none"/>
        </w:tabs>
        <w:spacing w:line="278" w:lineRule="auto" w:before="44" w:after="0"/>
        <w:ind w:left="540" w:right="1804" w:firstLine="0"/>
        <w:jc w:val="left"/>
        <w:rPr>
          <w:sz w:val="24"/>
        </w:rPr>
      </w:pPr>
      <w:r>
        <w:rPr>
          <w:sz w:val="24"/>
        </w:rPr>
        <w:t>Закона</w:t>
      </w:r>
      <w:r>
        <w:rPr>
          <w:spacing w:val="-32"/>
          <w:sz w:val="24"/>
        </w:rPr>
        <w:t> </w:t>
      </w:r>
      <w:r>
        <w:rPr>
          <w:sz w:val="24"/>
        </w:rPr>
        <w:t>о</w:t>
      </w:r>
      <w:r>
        <w:rPr>
          <w:spacing w:val="-30"/>
          <w:sz w:val="24"/>
        </w:rPr>
        <w:t> </w:t>
      </w:r>
      <w:r>
        <w:rPr>
          <w:sz w:val="24"/>
        </w:rPr>
        <w:t>пољопривредном</w:t>
      </w:r>
      <w:r>
        <w:rPr>
          <w:spacing w:val="-31"/>
          <w:sz w:val="24"/>
        </w:rPr>
        <w:t> </w:t>
      </w:r>
      <w:r>
        <w:rPr>
          <w:sz w:val="24"/>
        </w:rPr>
        <w:t>земљишту-</w:t>
      </w:r>
      <w:r>
        <w:rPr>
          <w:spacing w:val="-31"/>
          <w:sz w:val="24"/>
        </w:rPr>
        <w:t> </w:t>
      </w:r>
      <w:r>
        <w:rPr>
          <w:b/>
          <w:sz w:val="24"/>
        </w:rPr>
        <w:t>за</w:t>
      </w:r>
      <w:r>
        <w:rPr>
          <w:b/>
          <w:spacing w:val="-30"/>
          <w:sz w:val="24"/>
        </w:rPr>
        <w:t> </w:t>
      </w:r>
      <w:r>
        <w:rPr>
          <w:b/>
          <w:sz w:val="24"/>
        </w:rPr>
        <w:t>производњу</w:t>
      </w:r>
      <w:r>
        <w:rPr>
          <w:b/>
          <w:spacing w:val="-31"/>
          <w:sz w:val="24"/>
        </w:rPr>
        <w:t> </w:t>
      </w:r>
      <w:r>
        <w:rPr>
          <w:b/>
          <w:sz w:val="24"/>
        </w:rPr>
        <w:t>енергије</w:t>
      </w:r>
      <w:r>
        <w:rPr>
          <w:b/>
          <w:spacing w:val="-31"/>
          <w:sz w:val="24"/>
        </w:rPr>
        <w:t> </w:t>
      </w:r>
      <w:r>
        <w:rPr>
          <w:b/>
          <w:sz w:val="24"/>
        </w:rPr>
        <w:t>из</w:t>
      </w:r>
      <w:r>
        <w:rPr>
          <w:b/>
          <w:spacing w:val="-31"/>
          <w:sz w:val="24"/>
        </w:rPr>
        <w:t> </w:t>
      </w:r>
      <w:r>
        <w:rPr>
          <w:b/>
          <w:sz w:val="24"/>
        </w:rPr>
        <w:t>обновљивих извора од биомасе и</w:t>
      </w:r>
      <w:r>
        <w:rPr>
          <w:b/>
          <w:spacing w:val="-13"/>
          <w:sz w:val="24"/>
        </w:rPr>
        <w:t> </w:t>
      </w:r>
      <w:r>
        <w:rPr>
          <w:b/>
          <w:sz w:val="24"/>
        </w:rPr>
        <w:t>сточарства</w:t>
      </w:r>
      <w:r>
        <w:rPr>
          <w:sz w:val="24"/>
        </w:rPr>
        <w:t>.</w:t>
      </w:r>
    </w:p>
    <w:p>
      <w:pPr>
        <w:pStyle w:val="BodyText"/>
        <w:spacing w:before="9"/>
        <w:rPr>
          <w:sz w:val="27"/>
        </w:rPr>
      </w:pPr>
    </w:p>
    <w:p>
      <w:pPr>
        <w:pStyle w:val="ListParagraph"/>
        <w:numPr>
          <w:ilvl w:val="1"/>
          <w:numId w:val="3"/>
        </w:numPr>
        <w:tabs>
          <w:tab w:pos="1341" w:val="left" w:leader="none"/>
        </w:tabs>
        <w:spacing w:line="278" w:lineRule="auto" w:before="0" w:after="0"/>
        <w:ind w:left="120" w:right="127" w:firstLine="854"/>
        <w:jc w:val="both"/>
        <w:rPr>
          <w:sz w:val="24"/>
        </w:rPr>
      </w:pPr>
      <w:r>
        <w:rPr>
          <w:spacing w:val="6"/>
          <w:sz w:val="24"/>
        </w:rPr>
        <w:t>Испуњеност </w:t>
      </w:r>
      <w:r>
        <w:rPr>
          <w:spacing w:val="5"/>
          <w:sz w:val="24"/>
        </w:rPr>
        <w:t>услова </w:t>
      </w:r>
      <w:r>
        <w:rPr>
          <w:spacing w:val="3"/>
          <w:sz w:val="24"/>
        </w:rPr>
        <w:t>за </w:t>
      </w:r>
      <w:r>
        <w:rPr>
          <w:spacing w:val="6"/>
          <w:sz w:val="24"/>
        </w:rPr>
        <w:t>пријављивање </w:t>
      </w:r>
      <w:r>
        <w:rPr>
          <w:spacing w:val="3"/>
          <w:sz w:val="24"/>
        </w:rPr>
        <w:t>на </w:t>
      </w:r>
      <w:r>
        <w:rPr>
          <w:spacing w:val="5"/>
          <w:sz w:val="24"/>
        </w:rPr>
        <w:t>јавно </w:t>
      </w:r>
      <w:r>
        <w:rPr>
          <w:spacing w:val="6"/>
          <w:sz w:val="24"/>
        </w:rPr>
        <w:t>надметање </w:t>
      </w:r>
      <w:r>
        <w:rPr>
          <w:spacing w:val="3"/>
          <w:sz w:val="24"/>
        </w:rPr>
        <w:t>за </w:t>
      </w:r>
      <w:r>
        <w:rPr>
          <w:spacing w:val="5"/>
          <w:sz w:val="24"/>
        </w:rPr>
        <w:t>закуп </w:t>
      </w:r>
      <w:r>
        <w:rPr>
          <w:spacing w:val="7"/>
          <w:sz w:val="24"/>
        </w:rPr>
        <w:t>пољопривредног </w:t>
      </w:r>
      <w:r>
        <w:rPr>
          <w:sz w:val="24"/>
        </w:rPr>
        <w:t>земљишта у државној својини понуђач доказује фотокопијама следећих</w:t>
      </w:r>
      <w:r>
        <w:rPr>
          <w:spacing w:val="-18"/>
          <w:sz w:val="24"/>
        </w:rPr>
        <w:t> </w:t>
      </w:r>
      <w:r>
        <w:rPr>
          <w:sz w:val="24"/>
        </w:rPr>
        <w:t>докумената:</w:t>
      </w:r>
    </w:p>
    <w:p>
      <w:pPr>
        <w:pStyle w:val="ListParagraph"/>
        <w:numPr>
          <w:ilvl w:val="0"/>
          <w:numId w:val="2"/>
        </w:numPr>
        <w:tabs>
          <w:tab w:pos="1639" w:val="left" w:leader="none"/>
          <w:tab w:pos="1640" w:val="left" w:leader="none"/>
        </w:tabs>
        <w:spacing w:line="276" w:lineRule="exact" w:before="0" w:after="0"/>
        <w:ind w:left="1639" w:right="0" w:hanging="1520"/>
        <w:jc w:val="both"/>
        <w:rPr>
          <w:sz w:val="24"/>
        </w:rPr>
      </w:pPr>
      <w:r>
        <w:rPr>
          <w:sz w:val="24"/>
        </w:rPr>
        <w:t>доказ о месту пребивалишта три године за физичка</w:t>
      </w:r>
      <w:r>
        <w:rPr>
          <w:spacing w:val="-9"/>
          <w:sz w:val="24"/>
        </w:rPr>
        <w:t> </w:t>
      </w:r>
      <w:r>
        <w:rPr>
          <w:sz w:val="24"/>
        </w:rPr>
        <w:t>лица;</w:t>
      </w:r>
    </w:p>
    <w:p>
      <w:pPr>
        <w:pStyle w:val="ListParagraph"/>
        <w:numPr>
          <w:ilvl w:val="0"/>
          <w:numId w:val="2"/>
        </w:numPr>
        <w:tabs>
          <w:tab w:pos="1614" w:val="left" w:leader="none"/>
          <w:tab w:pos="1616" w:val="left" w:leader="none"/>
        </w:tabs>
        <w:spacing w:line="278" w:lineRule="auto" w:before="44" w:after="0"/>
        <w:ind w:left="120" w:right="135" w:firstLine="0"/>
        <w:jc w:val="both"/>
        <w:rPr>
          <w:sz w:val="24"/>
        </w:rPr>
      </w:pPr>
      <w:r>
        <w:rPr>
          <w:sz w:val="24"/>
        </w:rPr>
        <w:t>извод из привредног регистра (не старији од шест месеци до дана објављивања огласа) </w:t>
      </w:r>
      <w:r>
        <w:rPr>
          <w:spacing w:val="2"/>
          <w:sz w:val="24"/>
        </w:rPr>
        <w:t>као </w:t>
      </w:r>
      <w:r>
        <w:rPr>
          <w:spacing w:val="3"/>
          <w:sz w:val="24"/>
        </w:rPr>
        <w:t>доказ </w:t>
      </w:r>
      <w:r>
        <w:rPr>
          <w:sz w:val="24"/>
        </w:rPr>
        <w:t>да </w:t>
      </w:r>
      <w:r>
        <w:rPr>
          <w:spacing w:val="2"/>
          <w:sz w:val="24"/>
        </w:rPr>
        <w:t>има </w:t>
      </w:r>
      <w:r>
        <w:rPr>
          <w:spacing w:val="3"/>
          <w:sz w:val="24"/>
        </w:rPr>
        <w:t>седиште </w:t>
      </w:r>
      <w:r>
        <w:rPr>
          <w:sz w:val="24"/>
        </w:rPr>
        <w:t>на </w:t>
      </w:r>
      <w:r>
        <w:rPr>
          <w:spacing w:val="3"/>
          <w:sz w:val="24"/>
        </w:rPr>
        <w:t>територији јединице локалне самоуправе којој припада </w:t>
      </w:r>
      <w:r>
        <w:rPr>
          <w:spacing w:val="4"/>
          <w:sz w:val="24"/>
        </w:rPr>
        <w:t>катастарска </w:t>
      </w:r>
      <w:r>
        <w:rPr>
          <w:sz w:val="24"/>
        </w:rPr>
        <w:t>општина у којој се налази земљиште које је предмет закупа за правна</w:t>
      </w:r>
      <w:r>
        <w:rPr>
          <w:spacing w:val="-13"/>
          <w:sz w:val="24"/>
        </w:rPr>
        <w:t> </w:t>
      </w:r>
      <w:r>
        <w:rPr>
          <w:sz w:val="24"/>
        </w:rPr>
        <w:t>лица;</w:t>
      </w:r>
    </w:p>
    <w:p>
      <w:pPr>
        <w:pStyle w:val="ListParagraph"/>
        <w:numPr>
          <w:ilvl w:val="0"/>
          <w:numId w:val="2"/>
        </w:numPr>
        <w:tabs>
          <w:tab w:pos="1639" w:val="left" w:leader="none"/>
          <w:tab w:pos="1640" w:val="left" w:leader="none"/>
        </w:tabs>
        <w:spacing w:line="276" w:lineRule="exact" w:before="0" w:after="0"/>
        <w:ind w:left="1639" w:right="0" w:hanging="1520"/>
        <w:jc w:val="both"/>
        <w:rPr>
          <w:sz w:val="24"/>
        </w:rPr>
      </w:pPr>
      <w:r>
        <w:rPr>
          <w:sz w:val="24"/>
        </w:rPr>
        <w:t>потврда о активном статусу из Регистра пољопривредних газдинстава за три</w:t>
      </w:r>
      <w:r>
        <w:rPr>
          <w:spacing w:val="-40"/>
          <w:sz w:val="24"/>
        </w:rPr>
        <w:t> </w:t>
      </w:r>
      <w:r>
        <w:rPr>
          <w:sz w:val="24"/>
        </w:rPr>
        <w:t>године;</w:t>
      </w:r>
    </w:p>
    <w:p>
      <w:pPr>
        <w:pStyle w:val="ListParagraph"/>
        <w:numPr>
          <w:ilvl w:val="0"/>
          <w:numId w:val="2"/>
        </w:numPr>
        <w:tabs>
          <w:tab w:pos="1652" w:val="left" w:leader="none"/>
          <w:tab w:pos="1653" w:val="left" w:leader="none"/>
        </w:tabs>
        <w:spacing w:line="278" w:lineRule="auto" w:before="44" w:after="0"/>
        <w:ind w:left="120" w:right="133" w:firstLine="0"/>
        <w:jc w:val="both"/>
        <w:rPr>
          <w:sz w:val="24"/>
        </w:rPr>
      </w:pPr>
      <w:r>
        <w:rPr>
          <w:spacing w:val="3"/>
          <w:sz w:val="24"/>
        </w:rPr>
        <w:t>извод </w:t>
      </w:r>
      <w:r>
        <w:rPr>
          <w:sz w:val="24"/>
        </w:rPr>
        <w:t>из </w:t>
      </w:r>
      <w:r>
        <w:rPr>
          <w:spacing w:val="3"/>
          <w:sz w:val="24"/>
        </w:rPr>
        <w:t>јавне евиденције </w:t>
      </w:r>
      <w:r>
        <w:rPr>
          <w:sz w:val="24"/>
        </w:rPr>
        <w:t>о </w:t>
      </w:r>
      <w:r>
        <w:rPr>
          <w:spacing w:val="3"/>
          <w:sz w:val="24"/>
        </w:rPr>
        <w:t>непокретности </w:t>
      </w:r>
      <w:r>
        <w:rPr>
          <w:spacing w:val="2"/>
          <w:sz w:val="24"/>
        </w:rPr>
        <w:t>као </w:t>
      </w:r>
      <w:r>
        <w:rPr>
          <w:spacing w:val="3"/>
          <w:sz w:val="24"/>
        </w:rPr>
        <w:t>доказ </w:t>
      </w:r>
      <w:r>
        <w:rPr>
          <w:sz w:val="24"/>
        </w:rPr>
        <w:t>о </w:t>
      </w:r>
      <w:r>
        <w:rPr>
          <w:spacing w:val="3"/>
          <w:sz w:val="24"/>
        </w:rPr>
        <w:t>власништву најмање </w:t>
      </w:r>
      <w:r>
        <w:rPr>
          <w:spacing w:val="2"/>
          <w:sz w:val="24"/>
        </w:rPr>
        <w:t>0,5 </w:t>
      </w:r>
      <w:r>
        <w:rPr>
          <w:spacing w:val="4"/>
          <w:sz w:val="24"/>
        </w:rPr>
        <w:t>ха </w:t>
      </w:r>
      <w:r>
        <w:rPr>
          <w:sz w:val="24"/>
        </w:rPr>
        <w:t>пољопривредног земљишта за физичка лица (не старији од шест</w:t>
      </w:r>
      <w:r>
        <w:rPr>
          <w:spacing w:val="-10"/>
          <w:sz w:val="24"/>
        </w:rPr>
        <w:t> </w:t>
      </w:r>
      <w:r>
        <w:rPr>
          <w:sz w:val="24"/>
        </w:rPr>
        <w:t>месеци);</w:t>
      </w:r>
    </w:p>
    <w:p>
      <w:pPr>
        <w:pStyle w:val="ListParagraph"/>
        <w:numPr>
          <w:ilvl w:val="0"/>
          <w:numId w:val="2"/>
        </w:numPr>
        <w:tabs>
          <w:tab w:pos="1623" w:val="left" w:leader="none"/>
          <w:tab w:pos="1624" w:val="left" w:leader="none"/>
        </w:tabs>
        <w:spacing w:line="278" w:lineRule="auto" w:before="0" w:after="0"/>
        <w:ind w:left="120" w:right="135" w:firstLine="0"/>
        <w:jc w:val="both"/>
        <w:rPr>
          <w:sz w:val="24"/>
        </w:rPr>
      </w:pPr>
      <w:r>
        <w:rPr>
          <w:sz w:val="24"/>
        </w:rPr>
        <w:t>извод из јавне евиденције о непокретности и катастарски план као доказ о власништву пољопривредног земљишта које се граничи са земљиштем које је предмет закупа за физичка лица (не старији од шест</w:t>
      </w:r>
      <w:r>
        <w:rPr>
          <w:spacing w:val="-2"/>
          <w:sz w:val="24"/>
        </w:rPr>
        <w:t> </w:t>
      </w:r>
      <w:r>
        <w:rPr>
          <w:sz w:val="24"/>
        </w:rPr>
        <w:t>месеци);</w:t>
      </w:r>
    </w:p>
    <w:p>
      <w:pPr>
        <w:pStyle w:val="ListParagraph"/>
        <w:numPr>
          <w:ilvl w:val="0"/>
          <w:numId w:val="2"/>
        </w:numPr>
        <w:tabs>
          <w:tab w:pos="1677" w:val="left" w:leader="none"/>
          <w:tab w:pos="1678" w:val="left" w:leader="none"/>
        </w:tabs>
        <w:spacing w:line="278" w:lineRule="auto" w:before="0" w:after="0"/>
        <w:ind w:left="120" w:right="132" w:firstLine="0"/>
        <w:jc w:val="both"/>
        <w:rPr>
          <w:sz w:val="24"/>
        </w:rPr>
      </w:pPr>
      <w:r>
        <w:rPr>
          <w:spacing w:val="3"/>
          <w:sz w:val="24"/>
        </w:rPr>
        <w:t>извод </w:t>
      </w:r>
      <w:r>
        <w:rPr>
          <w:sz w:val="24"/>
        </w:rPr>
        <w:t>из </w:t>
      </w:r>
      <w:r>
        <w:rPr>
          <w:spacing w:val="3"/>
          <w:sz w:val="24"/>
        </w:rPr>
        <w:t>јавне евиденције </w:t>
      </w:r>
      <w:r>
        <w:rPr>
          <w:sz w:val="24"/>
        </w:rPr>
        <w:t>о </w:t>
      </w:r>
      <w:r>
        <w:rPr>
          <w:spacing w:val="3"/>
          <w:sz w:val="24"/>
        </w:rPr>
        <w:t>непокретности </w:t>
      </w:r>
      <w:r>
        <w:rPr>
          <w:spacing w:val="2"/>
          <w:sz w:val="24"/>
        </w:rPr>
        <w:t>као </w:t>
      </w:r>
      <w:r>
        <w:rPr>
          <w:spacing w:val="3"/>
          <w:sz w:val="24"/>
        </w:rPr>
        <w:t>доказ </w:t>
      </w:r>
      <w:r>
        <w:rPr>
          <w:sz w:val="24"/>
        </w:rPr>
        <w:t>о </w:t>
      </w:r>
      <w:r>
        <w:rPr>
          <w:spacing w:val="3"/>
          <w:sz w:val="24"/>
        </w:rPr>
        <w:t>власништву најмање </w:t>
      </w:r>
      <w:r>
        <w:rPr>
          <w:spacing w:val="2"/>
          <w:sz w:val="24"/>
        </w:rPr>
        <w:t>10 </w:t>
      </w:r>
      <w:r>
        <w:rPr>
          <w:spacing w:val="5"/>
          <w:sz w:val="24"/>
        </w:rPr>
        <w:t>ха </w:t>
      </w:r>
      <w:r>
        <w:rPr>
          <w:sz w:val="24"/>
        </w:rPr>
        <w:t>пољопривредног земљишта правног лица у катастарској општини у којој се налази земљиште које је предмет закупа (не старији од шест</w:t>
      </w:r>
      <w:r>
        <w:rPr>
          <w:spacing w:val="-4"/>
          <w:sz w:val="24"/>
        </w:rPr>
        <w:t> </w:t>
      </w:r>
      <w:r>
        <w:rPr>
          <w:sz w:val="24"/>
        </w:rPr>
        <w:t>месеци).</w:t>
      </w:r>
    </w:p>
    <w:p>
      <w:pPr>
        <w:pStyle w:val="BodyText"/>
        <w:spacing w:before="8"/>
        <w:rPr>
          <w:sz w:val="27"/>
        </w:rPr>
      </w:pPr>
    </w:p>
    <w:p>
      <w:pPr>
        <w:pStyle w:val="ListParagraph"/>
        <w:numPr>
          <w:ilvl w:val="1"/>
          <w:numId w:val="3"/>
        </w:numPr>
        <w:tabs>
          <w:tab w:pos="1628" w:val="left" w:leader="none"/>
        </w:tabs>
        <w:spacing w:line="278" w:lineRule="auto" w:before="0" w:after="0"/>
        <w:ind w:left="120" w:right="135" w:firstLine="1068"/>
        <w:jc w:val="both"/>
        <w:rPr>
          <w:sz w:val="24"/>
        </w:rPr>
      </w:pPr>
      <w:r>
        <w:rPr>
          <w:spacing w:val="5"/>
          <w:sz w:val="24"/>
        </w:rPr>
        <w:t>Испуњеност услова </w:t>
      </w:r>
      <w:r>
        <w:rPr>
          <w:spacing w:val="3"/>
          <w:sz w:val="24"/>
        </w:rPr>
        <w:t>за </w:t>
      </w:r>
      <w:r>
        <w:rPr>
          <w:spacing w:val="5"/>
          <w:sz w:val="24"/>
        </w:rPr>
        <w:t>пријављивање </w:t>
      </w:r>
      <w:r>
        <w:rPr>
          <w:spacing w:val="3"/>
          <w:sz w:val="24"/>
        </w:rPr>
        <w:t>за </w:t>
      </w:r>
      <w:r>
        <w:rPr>
          <w:spacing w:val="5"/>
          <w:sz w:val="24"/>
        </w:rPr>
        <w:t>коришћење пољопривредног земљишта </w:t>
      </w:r>
      <w:r>
        <w:rPr>
          <w:sz w:val="24"/>
        </w:rPr>
        <w:t>у државној својини за пољопривредну производњу за бројеве јавних надметања означених * у табели тачке 1. овог огласа понуђач доказује фотокопијама следећих</w:t>
      </w:r>
      <w:r>
        <w:rPr>
          <w:spacing w:val="-10"/>
          <w:sz w:val="24"/>
        </w:rPr>
        <w:t> </w:t>
      </w:r>
      <w:r>
        <w:rPr>
          <w:sz w:val="24"/>
        </w:rPr>
        <w:t>докумената:</w:t>
      </w:r>
    </w:p>
    <w:p>
      <w:pPr>
        <w:pStyle w:val="ListParagraph"/>
        <w:numPr>
          <w:ilvl w:val="1"/>
          <w:numId w:val="2"/>
        </w:numPr>
        <w:tabs>
          <w:tab w:pos="740" w:val="left" w:leader="none"/>
        </w:tabs>
        <w:spacing w:line="278" w:lineRule="auto" w:before="0" w:after="0"/>
        <w:ind w:left="720" w:right="1452" w:hanging="300"/>
        <w:jc w:val="both"/>
        <w:rPr>
          <w:sz w:val="24"/>
        </w:rPr>
      </w:pPr>
      <w:r>
        <w:rPr>
          <w:sz w:val="24"/>
        </w:rPr>
        <w:t>фотокопијом личне карте или очитаном личном картом за личне карте са чипом за физичка лица, односно, фотокопијом извода из привредног регистра (не старији од шест месеци до дана објављивања огласа) за правна</w:t>
      </w:r>
      <w:r>
        <w:rPr>
          <w:spacing w:val="-7"/>
          <w:sz w:val="24"/>
        </w:rPr>
        <w:t> </w:t>
      </w:r>
      <w:r>
        <w:rPr>
          <w:sz w:val="24"/>
        </w:rPr>
        <w:t>лица;</w:t>
      </w:r>
    </w:p>
    <w:p>
      <w:pPr>
        <w:pStyle w:val="ListParagraph"/>
        <w:numPr>
          <w:ilvl w:val="1"/>
          <w:numId w:val="2"/>
        </w:numPr>
        <w:tabs>
          <w:tab w:pos="740" w:val="left" w:leader="none"/>
        </w:tabs>
        <w:spacing w:line="276" w:lineRule="exact" w:before="0" w:after="0"/>
        <w:ind w:left="739" w:right="0" w:hanging="260"/>
        <w:jc w:val="both"/>
        <w:rPr>
          <w:sz w:val="24"/>
        </w:rPr>
      </w:pPr>
      <w:r>
        <w:rPr>
          <w:sz w:val="24"/>
        </w:rPr>
        <w:t>потврда о активном статусу у Регистру пољопривредних</w:t>
      </w:r>
      <w:r>
        <w:rPr>
          <w:spacing w:val="-12"/>
          <w:sz w:val="24"/>
        </w:rPr>
        <w:t> </w:t>
      </w:r>
      <w:r>
        <w:rPr>
          <w:sz w:val="24"/>
        </w:rPr>
        <w:t>газдинстава.</w:t>
      </w:r>
    </w:p>
    <w:p>
      <w:pPr>
        <w:pStyle w:val="BodyText"/>
        <w:spacing w:before="7"/>
        <w:rPr>
          <w:sz w:val="31"/>
        </w:rPr>
      </w:pPr>
    </w:p>
    <w:p>
      <w:pPr>
        <w:pStyle w:val="ListParagraph"/>
        <w:numPr>
          <w:ilvl w:val="1"/>
          <w:numId w:val="3"/>
        </w:numPr>
        <w:tabs>
          <w:tab w:pos="1366" w:val="left" w:leader="none"/>
        </w:tabs>
        <w:spacing w:line="278" w:lineRule="auto" w:before="1" w:after="0"/>
        <w:ind w:left="120" w:right="134" w:firstLine="876"/>
        <w:jc w:val="both"/>
        <w:rPr>
          <w:sz w:val="24"/>
        </w:rPr>
      </w:pPr>
      <w:r>
        <w:rPr>
          <w:sz w:val="24"/>
        </w:rPr>
        <w:t>Испуњеност услова за пријављивање на јавно надметање за коришћење пољопривредног </w:t>
      </w:r>
      <w:r>
        <w:rPr>
          <w:spacing w:val="8"/>
          <w:sz w:val="24"/>
        </w:rPr>
        <w:t>земљишта </w:t>
      </w:r>
      <w:r>
        <w:rPr>
          <w:sz w:val="24"/>
        </w:rPr>
        <w:t>у </w:t>
      </w:r>
      <w:r>
        <w:rPr>
          <w:spacing w:val="7"/>
          <w:sz w:val="24"/>
        </w:rPr>
        <w:t>државној својини </w:t>
      </w:r>
      <w:r>
        <w:rPr>
          <w:spacing w:val="5"/>
          <w:sz w:val="24"/>
        </w:rPr>
        <w:t>за </w:t>
      </w:r>
      <w:r>
        <w:rPr>
          <w:spacing w:val="9"/>
          <w:sz w:val="24"/>
        </w:rPr>
        <w:t>производњу </w:t>
      </w:r>
      <w:r>
        <w:rPr>
          <w:spacing w:val="7"/>
          <w:sz w:val="24"/>
        </w:rPr>
        <w:t>енергије </w:t>
      </w:r>
      <w:r>
        <w:rPr>
          <w:spacing w:val="5"/>
          <w:sz w:val="24"/>
        </w:rPr>
        <w:t>из </w:t>
      </w:r>
      <w:r>
        <w:rPr>
          <w:spacing w:val="9"/>
          <w:sz w:val="24"/>
        </w:rPr>
        <w:t>обновљивих </w:t>
      </w:r>
      <w:r>
        <w:rPr>
          <w:spacing w:val="8"/>
          <w:sz w:val="24"/>
        </w:rPr>
        <w:t>извора </w:t>
      </w:r>
      <w:r>
        <w:rPr>
          <w:spacing w:val="5"/>
          <w:sz w:val="24"/>
        </w:rPr>
        <w:t>од </w:t>
      </w:r>
      <w:r>
        <w:rPr>
          <w:spacing w:val="7"/>
          <w:sz w:val="24"/>
        </w:rPr>
        <w:t>биомасе </w:t>
      </w:r>
      <w:r>
        <w:rPr>
          <w:sz w:val="24"/>
        </w:rPr>
        <w:t>и сточарства понуђач за бројеве јавних надметања означених ** у табели тачке 1. овог огласа доказује фотокопијама следећих</w:t>
      </w:r>
      <w:r>
        <w:rPr>
          <w:spacing w:val="-3"/>
          <w:sz w:val="24"/>
        </w:rPr>
        <w:t> </w:t>
      </w:r>
      <w:r>
        <w:rPr>
          <w:sz w:val="24"/>
        </w:rPr>
        <w:t>докумената:</w:t>
      </w:r>
    </w:p>
    <w:p>
      <w:pPr>
        <w:pStyle w:val="ListParagraph"/>
        <w:numPr>
          <w:ilvl w:val="0"/>
          <w:numId w:val="4"/>
        </w:numPr>
        <w:tabs>
          <w:tab w:pos="740" w:val="left" w:leader="none"/>
        </w:tabs>
        <w:spacing w:line="275" w:lineRule="exact" w:before="0" w:after="0"/>
        <w:ind w:left="739" w:right="0" w:hanging="440"/>
        <w:jc w:val="both"/>
        <w:rPr>
          <w:sz w:val="24"/>
        </w:rPr>
      </w:pPr>
      <w:r>
        <w:rPr>
          <w:sz w:val="24"/>
        </w:rPr>
        <w:t>потврда о активном статусу у Регистру пољопривредних</w:t>
      </w:r>
      <w:r>
        <w:rPr>
          <w:spacing w:val="-12"/>
          <w:sz w:val="24"/>
        </w:rPr>
        <w:t> </w:t>
      </w:r>
      <w:r>
        <w:rPr>
          <w:sz w:val="24"/>
        </w:rPr>
        <w:t>газдинстава;</w:t>
      </w:r>
    </w:p>
    <w:p>
      <w:pPr>
        <w:pStyle w:val="ListParagraph"/>
        <w:numPr>
          <w:ilvl w:val="0"/>
          <w:numId w:val="4"/>
        </w:numPr>
        <w:tabs>
          <w:tab w:pos="694" w:val="left" w:leader="none"/>
        </w:tabs>
        <w:spacing w:line="278" w:lineRule="auto" w:before="44" w:after="0"/>
        <w:ind w:left="120" w:right="128" w:firstLine="184"/>
        <w:jc w:val="both"/>
        <w:rPr>
          <w:sz w:val="24"/>
        </w:rPr>
      </w:pPr>
      <w:r>
        <w:rPr>
          <w:b/>
          <w:sz w:val="24"/>
        </w:rPr>
        <w:t>за</w:t>
      </w:r>
      <w:r>
        <w:rPr>
          <w:b/>
          <w:spacing w:val="-7"/>
          <w:sz w:val="24"/>
        </w:rPr>
        <w:t> </w:t>
      </w:r>
      <w:r>
        <w:rPr>
          <w:b/>
          <w:sz w:val="24"/>
        </w:rPr>
        <w:t>правна</w:t>
      </w:r>
      <w:r>
        <w:rPr>
          <w:b/>
          <w:spacing w:val="-7"/>
          <w:sz w:val="24"/>
        </w:rPr>
        <w:t> </w:t>
      </w:r>
      <w:r>
        <w:rPr>
          <w:b/>
          <w:sz w:val="24"/>
        </w:rPr>
        <w:t>лица</w:t>
      </w:r>
      <w:r>
        <w:rPr>
          <w:b/>
          <w:spacing w:val="-7"/>
          <w:sz w:val="24"/>
        </w:rPr>
        <w:t> </w:t>
      </w:r>
      <w:r>
        <w:rPr>
          <w:sz w:val="24"/>
        </w:rPr>
        <w:t>-</w:t>
      </w:r>
      <w:r>
        <w:rPr>
          <w:spacing w:val="-7"/>
          <w:sz w:val="24"/>
        </w:rPr>
        <w:t> </w:t>
      </w:r>
      <w:r>
        <w:rPr>
          <w:sz w:val="24"/>
        </w:rPr>
        <w:t>извод</w:t>
      </w:r>
      <w:r>
        <w:rPr>
          <w:spacing w:val="-7"/>
          <w:sz w:val="24"/>
        </w:rPr>
        <w:t> </w:t>
      </w:r>
      <w:r>
        <w:rPr>
          <w:sz w:val="24"/>
        </w:rPr>
        <w:t>из</w:t>
      </w:r>
      <w:r>
        <w:rPr>
          <w:spacing w:val="-7"/>
          <w:sz w:val="24"/>
        </w:rPr>
        <w:t> </w:t>
      </w:r>
      <w:r>
        <w:rPr>
          <w:sz w:val="24"/>
        </w:rPr>
        <w:t>привредног</w:t>
      </w:r>
      <w:r>
        <w:rPr>
          <w:spacing w:val="-7"/>
          <w:sz w:val="24"/>
        </w:rPr>
        <w:t> </w:t>
      </w:r>
      <w:r>
        <w:rPr>
          <w:sz w:val="24"/>
        </w:rPr>
        <w:t>регистра</w:t>
      </w:r>
      <w:r>
        <w:rPr>
          <w:spacing w:val="-7"/>
          <w:sz w:val="24"/>
        </w:rPr>
        <w:t> </w:t>
      </w:r>
      <w:r>
        <w:rPr>
          <w:sz w:val="24"/>
        </w:rPr>
        <w:t>(не</w:t>
      </w:r>
      <w:r>
        <w:rPr>
          <w:spacing w:val="-7"/>
          <w:sz w:val="24"/>
        </w:rPr>
        <w:t> </w:t>
      </w:r>
      <w:r>
        <w:rPr>
          <w:sz w:val="24"/>
        </w:rPr>
        <w:t>старији</w:t>
      </w:r>
      <w:r>
        <w:rPr>
          <w:spacing w:val="-8"/>
          <w:sz w:val="24"/>
        </w:rPr>
        <w:t> </w:t>
      </w:r>
      <w:r>
        <w:rPr>
          <w:sz w:val="24"/>
        </w:rPr>
        <w:t>од</w:t>
      </w:r>
      <w:r>
        <w:rPr>
          <w:spacing w:val="-7"/>
          <w:sz w:val="24"/>
        </w:rPr>
        <w:t> </w:t>
      </w:r>
      <w:r>
        <w:rPr>
          <w:sz w:val="24"/>
        </w:rPr>
        <w:t>шест</w:t>
      </w:r>
      <w:r>
        <w:rPr>
          <w:spacing w:val="-7"/>
          <w:sz w:val="24"/>
        </w:rPr>
        <w:t> </w:t>
      </w:r>
      <w:r>
        <w:rPr>
          <w:sz w:val="24"/>
        </w:rPr>
        <w:t>месеци</w:t>
      </w:r>
      <w:r>
        <w:rPr>
          <w:spacing w:val="-8"/>
          <w:sz w:val="24"/>
        </w:rPr>
        <w:t> </w:t>
      </w:r>
      <w:r>
        <w:rPr>
          <w:sz w:val="24"/>
        </w:rPr>
        <w:t>до</w:t>
      </w:r>
      <w:r>
        <w:rPr>
          <w:spacing w:val="-8"/>
          <w:sz w:val="24"/>
        </w:rPr>
        <w:t> </w:t>
      </w:r>
      <w:r>
        <w:rPr>
          <w:sz w:val="24"/>
        </w:rPr>
        <w:t>дана</w:t>
      </w:r>
      <w:r>
        <w:rPr>
          <w:spacing w:val="-7"/>
          <w:sz w:val="24"/>
        </w:rPr>
        <w:t> </w:t>
      </w:r>
      <w:r>
        <w:rPr>
          <w:sz w:val="24"/>
        </w:rPr>
        <w:t>објављивања </w:t>
      </w:r>
      <w:r>
        <w:rPr>
          <w:spacing w:val="5"/>
          <w:sz w:val="24"/>
        </w:rPr>
        <w:t>огласа) </w:t>
      </w:r>
      <w:r>
        <w:rPr>
          <w:spacing w:val="3"/>
          <w:sz w:val="24"/>
        </w:rPr>
        <w:t>са </w:t>
      </w:r>
      <w:r>
        <w:rPr>
          <w:spacing w:val="5"/>
          <w:sz w:val="24"/>
        </w:rPr>
        <w:t>податком </w:t>
      </w:r>
      <w:r>
        <w:rPr>
          <w:spacing w:val="3"/>
          <w:sz w:val="24"/>
        </w:rPr>
        <w:t>да је </w:t>
      </w:r>
      <w:r>
        <w:rPr>
          <w:spacing w:val="4"/>
          <w:sz w:val="24"/>
        </w:rPr>
        <w:t>лице </w:t>
      </w:r>
      <w:r>
        <w:rPr>
          <w:spacing w:val="5"/>
          <w:sz w:val="24"/>
        </w:rPr>
        <w:t>регистровано </w:t>
      </w:r>
      <w:r>
        <w:rPr>
          <w:spacing w:val="3"/>
          <w:sz w:val="24"/>
        </w:rPr>
        <w:t>за </w:t>
      </w:r>
      <w:r>
        <w:rPr>
          <w:spacing w:val="5"/>
          <w:sz w:val="24"/>
        </w:rPr>
        <w:t>производњу енергије </w:t>
      </w:r>
      <w:r>
        <w:rPr>
          <w:spacing w:val="3"/>
          <w:sz w:val="24"/>
        </w:rPr>
        <w:t>из </w:t>
      </w:r>
      <w:r>
        <w:rPr>
          <w:spacing w:val="5"/>
          <w:sz w:val="24"/>
        </w:rPr>
        <w:t>обновљивих извора </w:t>
      </w:r>
      <w:r>
        <w:rPr>
          <w:spacing w:val="6"/>
          <w:sz w:val="24"/>
        </w:rPr>
        <w:t>од</w:t>
      </w:r>
      <w:r>
        <w:rPr>
          <w:spacing w:val="72"/>
          <w:sz w:val="24"/>
        </w:rPr>
        <w:t> </w:t>
      </w:r>
      <w:r>
        <w:rPr>
          <w:spacing w:val="3"/>
          <w:sz w:val="24"/>
        </w:rPr>
        <w:t>биомасе </w:t>
      </w:r>
      <w:r>
        <w:rPr>
          <w:sz w:val="24"/>
        </w:rPr>
        <w:t>и </w:t>
      </w:r>
      <w:r>
        <w:rPr>
          <w:spacing w:val="3"/>
          <w:sz w:val="24"/>
        </w:rPr>
        <w:t>сточарства </w:t>
      </w:r>
      <w:r>
        <w:rPr>
          <w:sz w:val="24"/>
        </w:rPr>
        <w:t>и </w:t>
      </w:r>
      <w:r>
        <w:rPr>
          <w:spacing w:val="3"/>
          <w:sz w:val="24"/>
        </w:rPr>
        <w:t>енергетска дозвола односно сагласност надлежног органа, коју </w:t>
      </w:r>
      <w:r>
        <w:rPr>
          <w:spacing w:val="4"/>
          <w:sz w:val="24"/>
        </w:rPr>
        <w:t>доставља </w:t>
      </w:r>
      <w:r>
        <w:rPr>
          <w:spacing w:val="6"/>
          <w:sz w:val="24"/>
        </w:rPr>
        <w:t>најкасније </w:t>
      </w:r>
      <w:r>
        <w:rPr>
          <w:sz w:val="24"/>
        </w:rPr>
        <w:t>у </w:t>
      </w:r>
      <w:r>
        <w:rPr>
          <w:spacing w:val="5"/>
          <w:sz w:val="24"/>
        </w:rPr>
        <w:t>року </w:t>
      </w:r>
      <w:r>
        <w:rPr>
          <w:spacing w:val="3"/>
          <w:sz w:val="24"/>
        </w:rPr>
        <w:t>од </w:t>
      </w:r>
      <w:r>
        <w:rPr>
          <w:spacing w:val="4"/>
          <w:sz w:val="24"/>
        </w:rPr>
        <w:t>две </w:t>
      </w:r>
      <w:r>
        <w:rPr>
          <w:spacing w:val="5"/>
          <w:sz w:val="24"/>
        </w:rPr>
        <w:t>године </w:t>
      </w:r>
      <w:r>
        <w:rPr>
          <w:spacing w:val="3"/>
          <w:sz w:val="24"/>
        </w:rPr>
        <w:t>од </w:t>
      </w:r>
      <w:r>
        <w:rPr>
          <w:spacing w:val="5"/>
          <w:sz w:val="24"/>
        </w:rPr>
        <w:t>дана </w:t>
      </w:r>
      <w:r>
        <w:rPr>
          <w:spacing w:val="6"/>
          <w:sz w:val="24"/>
        </w:rPr>
        <w:t>закључења Уговора </w:t>
      </w:r>
      <w:r>
        <w:rPr>
          <w:sz w:val="24"/>
        </w:rPr>
        <w:t>о </w:t>
      </w:r>
      <w:r>
        <w:rPr>
          <w:spacing w:val="6"/>
          <w:sz w:val="24"/>
        </w:rPr>
        <w:t>коришћењу </w:t>
      </w:r>
      <w:r>
        <w:rPr>
          <w:spacing w:val="3"/>
          <w:sz w:val="24"/>
        </w:rPr>
        <w:t>са </w:t>
      </w:r>
      <w:r>
        <w:rPr>
          <w:spacing w:val="7"/>
          <w:sz w:val="24"/>
        </w:rPr>
        <w:t>Министарством </w:t>
      </w:r>
      <w:r>
        <w:rPr>
          <w:sz w:val="24"/>
        </w:rPr>
        <w:t>пољопривреде, шумарства и</w:t>
      </w:r>
      <w:r>
        <w:rPr>
          <w:spacing w:val="-3"/>
          <w:sz w:val="24"/>
        </w:rPr>
        <w:t> </w:t>
      </w:r>
      <w:r>
        <w:rPr>
          <w:sz w:val="24"/>
        </w:rPr>
        <w:t>водопривреде;</w:t>
      </w:r>
    </w:p>
    <w:p>
      <w:pPr>
        <w:pStyle w:val="ListParagraph"/>
        <w:numPr>
          <w:ilvl w:val="0"/>
          <w:numId w:val="4"/>
        </w:numPr>
        <w:tabs>
          <w:tab w:pos="737" w:val="left" w:leader="none"/>
        </w:tabs>
        <w:spacing w:line="278" w:lineRule="auto" w:before="0" w:after="0"/>
        <w:ind w:left="120" w:right="132" w:firstLine="264"/>
        <w:jc w:val="both"/>
        <w:rPr>
          <w:sz w:val="24"/>
        </w:rPr>
      </w:pPr>
      <w:r>
        <w:rPr>
          <w:b/>
          <w:spacing w:val="4"/>
          <w:sz w:val="24"/>
        </w:rPr>
        <w:t>за </w:t>
      </w:r>
      <w:r>
        <w:rPr>
          <w:b/>
          <w:spacing w:val="6"/>
          <w:sz w:val="24"/>
        </w:rPr>
        <w:t>физичка лица </w:t>
      </w:r>
      <w:r>
        <w:rPr>
          <w:spacing w:val="6"/>
          <w:sz w:val="24"/>
        </w:rPr>
        <w:t>Уговор </w:t>
      </w:r>
      <w:r>
        <w:rPr>
          <w:spacing w:val="3"/>
          <w:sz w:val="24"/>
        </w:rPr>
        <w:t>са </w:t>
      </w:r>
      <w:r>
        <w:rPr>
          <w:spacing w:val="6"/>
          <w:sz w:val="24"/>
        </w:rPr>
        <w:t>произвођачем енергије </w:t>
      </w:r>
      <w:r>
        <w:rPr>
          <w:spacing w:val="5"/>
          <w:sz w:val="24"/>
        </w:rPr>
        <w:t>кога </w:t>
      </w:r>
      <w:r>
        <w:rPr>
          <w:spacing w:val="6"/>
          <w:sz w:val="24"/>
        </w:rPr>
        <w:t>снабдева сировином, </w:t>
      </w:r>
      <w:r>
        <w:rPr>
          <w:sz w:val="24"/>
        </w:rPr>
        <w:t>а </w:t>
      </w:r>
      <w:r>
        <w:rPr>
          <w:spacing w:val="5"/>
          <w:sz w:val="24"/>
        </w:rPr>
        <w:t>који </w:t>
      </w:r>
      <w:r>
        <w:rPr>
          <w:spacing w:val="7"/>
          <w:sz w:val="24"/>
        </w:rPr>
        <w:t>има </w:t>
      </w:r>
      <w:r>
        <w:rPr>
          <w:sz w:val="24"/>
        </w:rPr>
        <w:t>енергетску дозволу односно сагласност надлежног</w:t>
      </w:r>
      <w:r>
        <w:rPr>
          <w:spacing w:val="-6"/>
          <w:sz w:val="24"/>
        </w:rPr>
        <w:t> </w:t>
      </w:r>
      <w:r>
        <w:rPr>
          <w:sz w:val="24"/>
        </w:rPr>
        <w:t>органа;</w:t>
      </w:r>
    </w:p>
    <w:p>
      <w:pPr>
        <w:pStyle w:val="BodyText"/>
        <w:spacing w:before="8"/>
        <w:rPr>
          <w:sz w:val="27"/>
        </w:rPr>
      </w:pPr>
    </w:p>
    <w:p>
      <w:pPr>
        <w:pStyle w:val="ListParagraph"/>
        <w:numPr>
          <w:ilvl w:val="1"/>
          <w:numId w:val="3"/>
        </w:numPr>
        <w:tabs>
          <w:tab w:pos="1330" w:val="left" w:leader="none"/>
        </w:tabs>
        <w:spacing w:line="278" w:lineRule="auto" w:before="0" w:after="0"/>
        <w:ind w:left="120" w:right="103" w:firstLine="819"/>
        <w:jc w:val="both"/>
        <w:rPr>
          <w:sz w:val="24"/>
        </w:rPr>
      </w:pPr>
      <w:r>
        <w:rPr>
          <w:sz w:val="24"/>
        </w:rPr>
        <w:t>Понуђачи су дужни да пре почетка јавног надметања доставе оригинале докумената из </w:t>
      </w:r>
      <w:r>
        <w:rPr>
          <w:spacing w:val="7"/>
          <w:sz w:val="24"/>
        </w:rPr>
        <w:t>тачака </w:t>
      </w:r>
      <w:r>
        <w:rPr>
          <w:spacing w:val="4"/>
          <w:sz w:val="24"/>
        </w:rPr>
        <w:t>3, </w:t>
      </w:r>
      <w:r>
        <w:rPr>
          <w:sz w:val="24"/>
        </w:rPr>
        <w:t>4 и </w:t>
      </w:r>
      <w:r>
        <w:rPr>
          <w:spacing w:val="4"/>
          <w:sz w:val="24"/>
        </w:rPr>
        <w:t>5. </w:t>
      </w:r>
      <w:r>
        <w:rPr>
          <w:spacing w:val="6"/>
          <w:sz w:val="24"/>
        </w:rPr>
        <w:t>овог </w:t>
      </w:r>
      <w:r>
        <w:rPr>
          <w:spacing w:val="7"/>
          <w:sz w:val="24"/>
        </w:rPr>
        <w:t>одељка </w:t>
      </w:r>
      <w:r>
        <w:rPr>
          <w:spacing w:val="4"/>
          <w:sz w:val="24"/>
        </w:rPr>
        <w:t>на </w:t>
      </w:r>
      <w:r>
        <w:rPr>
          <w:spacing w:val="6"/>
          <w:sz w:val="24"/>
        </w:rPr>
        <w:t>увид  </w:t>
      </w:r>
      <w:r>
        <w:rPr>
          <w:spacing w:val="7"/>
          <w:sz w:val="24"/>
        </w:rPr>
        <w:t>Комисији </w:t>
      </w:r>
      <w:r>
        <w:rPr>
          <w:spacing w:val="4"/>
          <w:sz w:val="24"/>
        </w:rPr>
        <w:t>за </w:t>
      </w:r>
      <w:r>
        <w:rPr>
          <w:spacing w:val="8"/>
          <w:sz w:val="24"/>
        </w:rPr>
        <w:t>спровођење </w:t>
      </w:r>
      <w:r>
        <w:rPr>
          <w:spacing w:val="7"/>
          <w:sz w:val="24"/>
        </w:rPr>
        <w:t>поступка јавног </w:t>
      </w:r>
      <w:r>
        <w:rPr>
          <w:spacing w:val="9"/>
          <w:sz w:val="24"/>
        </w:rPr>
        <w:t>надметања. </w:t>
      </w:r>
      <w:r>
        <w:rPr>
          <w:spacing w:val="8"/>
          <w:sz w:val="24"/>
        </w:rPr>
        <w:t>Најповољнији </w:t>
      </w:r>
      <w:r>
        <w:rPr>
          <w:spacing w:val="7"/>
          <w:sz w:val="24"/>
        </w:rPr>
        <w:t>понуђач </w:t>
      </w:r>
      <w:r>
        <w:rPr>
          <w:spacing w:val="4"/>
          <w:sz w:val="24"/>
        </w:rPr>
        <w:t>је </w:t>
      </w:r>
      <w:r>
        <w:rPr>
          <w:spacing w:val="7"/>
          <w:sz w:val="24"/>
        </w:rPr>
        <w:t>дужан </w:t>
      </w:r>
      <w:r>
        <w:rPr>
          <w:spacing w:val="4"/>
          <w:sz w:val="24"/>
        </w:rPr>
        <w:t>да </w:t>
      </w:r>
      <w:r>
        <w:rPr>
          <w:spacing w:val="7"/>
          <w:sz w:val="24"/>
        </w:rPr>
        <w:t>након </w:t>
      </w:r>
      <w:r>
        <w:rPr>
          <w:spacing w:val="8"/>
          <w:sz w:val="24"/>
        </w:rPr>
        <w:t>закључења записника </w:t>
      </w:r>
      <w:r>
        <w:rPr>
          <w:spacing w:val="4"/>
          <w:sz w:val="24"/>
        </w:rPr>
        <w:t>са </w:t>
      </w:r>
      <w:r>
        <w:rPr>
          <w:spacing w:val="7"/>
          <w:sz w:val="24"/>
        </w:rPr>
        <w:t>јавног </w:t>
      </w:r>
      <w:r>
        <w:rPr>
          <w:spacing w:val="8"/>
          <w:sz w:val="24"/>
        </w:rPr>
        <w:t>надметања, </w:t>
      </w:r>
      <w:r>
        <w:rPr>
          <w:spacing w:val="9"/>
          <w:sz w:val="24"/>
        </w:rPr>
        <w:t>преда </w:t>
      </w:r>
      <w:r>
        <w:rPr>
          <w:spacing w:val="4"/>
          <w:sz w:val="24"/>
        </w:rPr>
        <w:t>оригинале</w:t>
      </w:r>
      <w:r>
        <w:rPr>
          <w:spacing w:val="27"/>
          <w:sz w:val="24"/>
        </w:rPr>
        <w:t> </w:t>
      </w:r>
      <w:r>
        <w:rPr>
          <w:spacing w:val="4"/>
          <w:sz w:val="24"/>
        </w:rPr>
        <w:t>докумената</w:t>
      </w:r>
      <w:r>
        <w:rPr>
          <w:spacing w:val="28"/>
          <w:sz w:val="24"/>
        </w:rPr>
        <w:t> </w:t>
      </w:r>
      <w:r>
        <w:rPr>
          <w:spacing w:val="2"/>
          <w:sz w:val="24"/>
        </w:rPr>
        <w:t>из</w:t>
      </w:r>
      <w:r>
        <w:rPr>
          <w:spacing w:val="28"/>
          <w:sz w:val="24"/>
        </w:rPr>
        <w:t> </w:t>
      </w:r>
      <w:r>
        <w:rPr>
          <w:spacing w:val="4"/>
          <w:sz w:val="24"/>
        </w:rPr>
        <w:t>тачака</w:t>
      </w:r>
      <w:r>
        <w:rPr>
          <w:spacing w:val="28"/>
          <w:sz w:val="24"/>
        </w:rPr>
        <w:t> </w:t>
      </w:r>
      <w:r>
        <w:rPr>
          <w:spacing w:val="2"/>
          <w:sz w:val="24"/>
        </w:rPr>
        <w:t>3,</w:t>
      </w:r>
      <w:r>
        <w:rPr>
          <w:spacing w:val="28"/>
          <w:sz w:val="24"/>
        </w:rPr>
        <w:t> </w:t>
      </w:r>
      <w:r>
        <w:rPr>
          <w:sz w:val="24"/>
        </w:rPr>
        <w:t>4</w:t>
      </w:r>
      <w:r>
        <w:rPr>
          <w:spacing w:val="28"/>
          <w:sz w:val="24"/>
        </w:rPr>
        <w:t> </w:t>
      </w:r>
      <w:r>
        <w:rPr>
          <w:sz w:val="24"/>
        </w:rPr>
        <w:t>и</w:t>
      </w:r>
      <w:r>
        <w:rPr>
          <w:spacing w:val="28"/>
          <w:sz w:val="24"/>
        </w:rPr>
        <w:t> </w:t>
      </w:r>
      <w:r>
        <w:rPr>
          <w:spacing w:val="2"/>
          <w:sz w:val="24"/>
        </w:rPr>
        <w:t>5.</w:t>
      </w:r>
      <w:r>
        <w:rPr>
          <w:spacing w:val="28"/>
          <w:sz w:val="24"/>
        </w:rPr>
        <w:t> </w:t>
      </w:r>
      <w:r>
        <w:rPr>
          <w:spacing w:val="3"/>
          <w:sz w:val="24"/>
        </w:rPr>
        <w:t>овог</w:t>
      </w:r>
      <w:r>
        <w:rPr>
          <w:spacing w:val="28"/>
          <w:sz w:val="24"/>
        </w:rPr>
        <w:t> </w:t>
      </w:r>
      <w:r>
        <w:rPr>
          <w:spacing w:val="4"/>
          <w:sz w:val="24"/>
        </w:rPr>
        <w:t>одељка</w:t>
      </w:r>
      <w:r>
        <w:rPr>
          <w:spacing w:val="28"/>
          <w:sz w:val="24"/>
        </w:rPr>
        <w:t> </w:t>
      </w:r>
      <w:r>
        <w:rPr>
          <w:spacing w:val="4"/>
          <w:sz w:val="24"/>
        </w:rPr>
        <w:t>Комисији</w:t>
      </w:r>
      <w:r>
        <w:rPr>
          <w:spacing w:val="27"/>
          <w:sz w:val="24"/>
        </w:rPr>
        <w:t> </w:t>
      </w:r>
      <w:r>
        <w:rPr>
          <w:spacing w:val="2"/>
          <w:sz w:val="24"/>
        </w:rPr>
        <w:t>за</w:t>
      </w:r>
      <w:r>
        <w:rPr>
          <w:spacing w:val="28"/>
          <w:sz w:val="24"/>
        </w:rPr>
        <w:t> </w:t>
      </w:r>
      <w:r>
        <w:rPr>
          <w:spacing w:val="4"/>
          <w:sz w:val="24"/>
        </w:rPr>
        <w:t>спровођење</w:t>
      </w:r>
      <w:r>
        <w:rPr>
          <w:spacing w:val="28"/>
          <w:sz w:val="24"/>
        </w:rPr>
        <w:t> </w:t>
      </w:r>
      <w:r>
        <w:rPr>
          <w:spacing w:val="4"/>
          <w:sz w:val="24"/>
        </w:rPr>
        <w:t>поступка</w:t>
      </w:r>
      <w:r>
        <w:rPr>
          <w:spacing w:val="28"/>
          <w:sz w:val="24"/>
        </w:rPr>
        <w:t> </w:t>
      </w:r>
      <w:r>
        <w:rPr>
          <w:spacing w:val="5"/>
          <w:sz w:val="24"/>
        </w:rPr>
        <w:t>јавног</w:t>
      </w:r>
    </w:p>
    <w:p>
      <w:pPr>
        <w:spacing w:after="0" w:line="278" w:lineRule="auto"/>
        <w:jc w:val="both"/>
        <w:rPr>
          <w:sz w:val="24"/>
        </w:rPr>
        <w:sectPr>
          <w:pgSz w:w="11900" w:h="16840"/>
          <w:pgMar w:header="0" w:footer="378" w:top="740" w:bottom="560" w:left="600" w:right="580"/>
        </w:sectPr>
      </w:pPr>
    </w:p>
    <w:p>
      <w:pPr>
        <w:pStyle w:val="BodyText"/>
        <w:spacing w:before="76"/>
        <w:ind w:left="120"/>
        <w:jc w:val="both"/>
      </w:pPr>
      <w:r>
        <w:rPr/>
        <w:t>надметања, која разматра документацију и утврђује испуњеност услова из овог огласа.</w:t>
      </w:r>
    </w:p>
    <w:p>
      <w:pPr>
        <w:pStyle w:val="BodyText"/>
        <w:spacing w:before="7"/>
        <w:rPr>
          <w:sz w:val="31"/>
        </w:rPr>
      </w:pPr>
    </w:p>
    <w:p>
      <w:pPr>
        <w:pStyle w:val="ListParagraph"/>
        <w:numPr>
          <w:ilvl w:val="1"/>
          <w:numId w:val="3"/>
        </w:numPr>
        <w:tabs>
          <w:tab w:pos="1264" w:val="left" w:leader="none"/>
        </w:tabs>
        <w:spacing w:line="278" w:lineRule="auto" w:before="0" w:after="0"/>
        <w:ind w:left="120" w:right="135" w:firstLine="768"/>
        <w:jc w:val="both"/>
        <w:rPr>
          <w:sz w:val="24"/>
        </w:rPr>
      </w:pPr>
      <w:r>
        <w:rPr>
          <w:sz w:val="24"/>
        </w:rPr>
        <w:t>Понуђач или његов овлашћени представник дужан је да присуствује јавном надметању, у супротном се сматра да је одустао од јавног</w:t>
      </w:r>
      <w:r>
        <w:rPr>
          <w:spacing w:val="-9"/>
          <w:sz w:val="24"/>
        </w:rPr>
        <w:t> </w:t>
      </w:r>
      <w:r>
        <w:rPr>
          <w:sz w:val="24"/>
        </w:rPr>
        <w:t>надметања.</w:t>
      </w:r>
    </w:p>
    <w:p>
      <w:pPr>
        <w:pStyle w:val="BodyText"/>
        <w:spacing w:before="9"/>
        <w:rPr>
          <w:sz w:val="27"/>
        </w:rPr>
      </w:pPr>
    </w:p>
    <w:p>
      <w:pPr>
        <w:pStyle w:val="ListParagraph"/>
        <w:numPr>
          <w:ilvl w:val="1"/>
          <w:numId w:val="3"/>
        </w:numPr>
        <w:tabs>
          <w:tab w:pos="1407" w:val="left" w:leader="none"/>
        </w:tabs>
        <w:spacing w:line="278" w:lineRule="auto" w:before="0" w:after="0"/>
        <w:ind w:left="120" w:right="126" w:firstLine="861"/>
        <w:jc w:val="both"/>
        <w:rPr>
          <w:sz w:val="24"/>
        </w:rPr>
      </w:pPr>
      <w:r>
        <w:rPr>
          <w:spacing w:val="4"/>
          <w:sz w:val="24"/>
        </w:rPr>
        <w:t>Овлашћени представник понуђача дужан </w:t>
      </w:r>
      <w:r>
        <w:rPr>
          <w:spacing w:val="2"/>
          <w:sz w:val="24"/>
        </w:rPr>
        <w:t>је да </w:t>
      </w:r>
      <w:r>
        <w:rPr>
          <w:spacing w:val="4"/>
          <w:sz w:val="24"/>
        </w:rPr>
        <w:t>достави оверено пуномоћје </w:t>
      </w:r>
      <w:r>
        <w:rPr>
          <w:spacing w:val="2"/>
          <w:sz w:val="24"/>
        </w:rPr>
        <w:t>од </w:t>
      </w:r>
      <w:r>
        <w:rPr>
          <w:spacing w:val="5"/>
          <w:sz w:val="24"/>
        </w:rPr>
        <w:t>стране </w:t>
      </w:r>
      <w:r>
        <w:rPr>
          <w:spacing w:val="9"/>
          <w:sz w:val="24"/>
        </w:rPr>
        <w:t>надлежног органа Комисији </w:t>
      </w:r>
      <w:r>
        <w:rPr>
          <w:spacing w:val="5"/>
          <w:sz w:val="24"/>
        </w:rPr>
        <w:t>за </w:t>
      </w:r>
      <w:r>
        <w:rPr>
          <w:spacing w:val="9"/>
          <w:sz w:val="24"/>
        </w:rPr>
        <w:t>спровођење поступка јавног надметања </w:t>
      </w:r>
      <w:r>
        <w:rPr>
          <w:spacing w:val="7"/>
          <w:sz w:val="24"/>
        </w:rPr>
        <w:t>пре </w:t>
      </w:r>
      <w:r>
        <w:rPr>
          <w:spacing w:val="9"/>
          <w:sz w:val="24"/>
        </w:rPr>
        <w:t>почетка </w:t>
      </w:r>
      <w:r>
        <w:rPr>
          <w:spacing w:val="11"/>
          <w:sz w:val="24"/>
        </w:rPr>
        <w:t>јавног</w:t>
      </w:r>
      <w:r>
        <w:rPr>
          <w:spacing w:val="82"/>
          <w:sz w:val="24"/>
        </w:rPr>
        <w:t> </w:t>
      </w:r>
      <w:r>
        <w:rPr>
          <w:sz w:val="24"/>
        </w:rPr>
        <w:t>надметања. Овлашћени представник може заступати само једног понуђача на јавном</w:t>
      </w:r>
      <w:r>
        <w:rPr>
          <w:spacing w:val="-40"/>
          <w:sz w:val="24"/>
        </w:rPr>
        <w:t> </w:t>
      </w:r>
      <w:r>
        <w:rPr>
          <w:sz w:val="24"/>
        </w:rPr>
        <w:t>надметању.</w:t>
      </w:r>
    </w:p>
    <w:p>
      <w:pPr>
        <w:pStyle w:val="BodyText"/>
        <w:spacing w:before="9"/>
        <w:rPr>
          <w:sz w:val="27"/>
        </w:rPr>
      </w:pPr>
    </w:p>
    <w:p>
      <w:pPr>
        <w:pStyle w:val="ListParagraph"/>
        <w:numPr>
          <w:ilvl w:val="1"/>
          <w:numId w:val="3"/>
        </w:numPr>
        <w:tabs>
          <w:tab w:pos="1336" w:val="left" w:leader="none"/>
        </w:tabs>
        <w:spacing w:line="278" w:lineRule="auto" w:before="1" w:after="0"/>
        <w:ind w:left="120" w:right="133" w:firstLine="807"/>
        <w:jc w:val="both"/>
        <w:rPr>
          <w:sz w:val="24"/>
        </w:rPr>
      </w:pPr>
      <w:r>
        <w:rPr>
          <w:spacing w:val="2"/>
          <w:sz w:val="24"/>
        </w:rPr>
        <w:t>Понуђачи </w:t>
      </w:r>
      <w:r>
        <w:rPr>
          <w:sz w:val="24"/>
        </w:rPr>
        <w:t>су </w:t>
      </w:r>
      <w:r>
        <w:rPr>
          <w:spacing w:val="2"/>
          <w:sz w:val="24"/>
        </w:rPr>
        <w:t>дужни </w:t>
      </w:r>
      <w:r>
        <w:rPr>
          <w:sz w:val="24"/>
        </w:rPr>
        <w:t>да </w:t>
      </w:r>
      <w:r>
        <w:rPr>
          <w:spacing w:val="2"/>
          <w:sz w:val="24"/>
        </w:rPr>
        <w:t>заједно </w:t>
      </w:r>
      <w:r>
        <w:rPr>
          <w:sz w:val="24"/>
        </w:rPr>
        <w:t>са </w:t>
      </w:r>
      <w:r>
        <w:rPr>
          <w:spacing w:val="2"/>
          <w:sz w:val="24"/>
        </w:rPr>
        <w:t>пријавом </w:t>
      </w:r>
      <w:r>
        <w:rPr>
          <w:sz w:val="24"/>
        </w:rPr>
        <w:t>за </w:t>
      </w:r>
      <w:r>
        <w:rPr>
          <w:spacing w:val="2"/>
          <w:sz w:val="24"/>
        </w:rPr>
        <w:t>јавно надметање доставе доказ </w:t>
      </w:r>
      <w:r>
        <w:rPr>
          <w:sz w:val="24"/>
        </w:rPr>
        <w:t>о </w:t>
      </w:r>
      <w:r>
        <w:rPr>
          <w:spacing w:val="3"/>
          <w:sz w:val="24"/>
        </w:rPr>
        <w:t>уплати </w:t>
      </w:r>
      <w:r>
        <w:rPr>
          <w:sz w:val="24"/>
        </w:rPr>
        <w:t>депозита у тачном динарском износу наведеном у табели тачке 1. овог</w:t>
      </w:r>
      <w:r>
        <w:rPr>
          <w:spacing w:val="-10"/>
          <w:sz w:val="24"/>
        </w:rPr>
        <w:t> </w:t>
      </w:r>
      <w:r>
        <w:rPr>
          <w:sz w:val="24"/>
        </w:rPr>
        <w:t>огласа,</w:t>
      </w:r>
    </w:p>
    <w:p>
      <w:pPr>
        <w:pStyle w:val="BodyText"/>
        <w:spacing w:line="276" w:lineRule="exact"/>
        <w:ind w:left="120"/>
        <w:jc w:val="both"/>
      </w:pPr>
      <w:r>
        <w:rPr/>
        <w:t>за свако јавно надметање појединачно, на рачун општинске управе СРБОБРАН број: 840-712804-81</w:t>
      </w:r>
    </w:p>
    <w:p>
      <w:pPr>
        <w:pStyle w:val="ListParagraph"/>
        <w:numPr>
          <w:ilvl w:val="1"/>
          <w:numId w:val="3"/>
        </w:numPr>
        <w:tabs>
          <w:tab w:pos="1367" w:val="left" w:leader="none"/>
        </w:tabs>
        <w:spacing w:line="278" w:lineRule="auto" w:before="44" w:after="0"/>
        <w:ind w:left="120" w:right="128" w:firstLine="720"/>
        <w:jc w:val="both"/>
        <w:rPr>
          <w:sz w:val="24"/>
        </w:rPr>
      </w:pPr>
      <w:r>
        <w:rPr>
          <w:spacing w:val="2"/>
          <w:sz w:val="24"/>
        </w:rPr>
        <w:t>Свим понуђачима, осим најповољнијем, уплаћени депозит </w:t>
      </w:r>
      <w:r>
        <w:rPr>
          <w:sz w:val="24"/>
        </w:rPr>
        <w:t>ће се </w:t>
      </w:r>
      <w:r>
        <w:rPr>
          <w:spacing w:val="2"/>
          <w:sz w:val="24"/>
        </w:rPr>
        <w:t>вратити након </w:t>
      </w:r>
      <w:r>
        <w:rPr>
          <w:spacing w:val="3"/>
          <w:sz w:val="24"/>
        </w:rPr>
        <w:t>јавног </w:t>
      </w:r>
      <w:r>
        <w:rPr>
          <w:sz w:val="24"/>
        </w:rPr>
        <w:t>надметања. Најповољнијем понуђачу депозит ће бити урачунат у годишњу закупнину. У случају да </w:t>
      </w:r>
      <w:r>
        <w:rPr>
          <w:spacing w:val="6"/>
          <w:sz w:val="24"/>
        </w:rPr>
        <w:t>најповољнији понуђач </w:t>
      </w:r>
      <w:r>
        <w:rPr>
          <w:spacing w:val="7"/>
          <w:sz w:val="24"/>
        </w:rPr>
        <w:t>одустане </w:t>
      </w:r>
      <w:r>
        <w:rPr>
          <w:spacing w:val="4"/>
          <w:sz w:val="24"/>
        </w:rPr>
        <w:t>од </w:t>
      </w:r>
      <w:r>
        <w:rPr>
          <w:spacing w:val="5"/>
          <w:sz w:val="24"/>
        </w:rPr>
        <w:t>своје понуде </w:t>
      </w:r>
      <w:r>
        <w:rPr>
          <w:spacing w:val="6"/>
          <w:sz w:val="24"/>
        </w:rPr>
        <w:t>депозит </w:t>
      </w:r>
      <w:r>
        <w:rPr>
          <w:spacing w:val="3"/>
          <w:sz w:val="24"/>
        </w:rPr>
        <w:t>се не </w:t>
      </w:r>
      <w:r>
        <w:rPr>
          <w:spacing w:val="5"/>
          <w:sz w:val="24"/>
        </w:rPr>
        <w:t>враћа. </w:t>
      </w:r>
      <w:r>
        <w:rPr>
          <w:spacing w:val="6"/>
          <w:sz w:val="24"/>
        </w:rPr>
        <w:t>Депозит </w:t>
      </w:r>
      <w:r>
        <w:rPr>
          <w:spacing w:val="3"/>
          <w:sz w:val="24"/>
        </w:rPr>
        <w:t>се не </w:t>
      </w:r>
      <w:r>
        <w:rPr>
          <w:spacing w:val="5"/>
          <w:sz w:val="24"/>
        </w:rPr>
        <w:t>враћа </w:t>
      </w:r>
      <w:r>
        <w:rPr>
          <w:spacing w:val="7"/>
          <w:sz w:val="24"/>
        </w:rPr>
        <w:t>ни </w:t>
      </w:r>
      <w:r>
        <w:rPr>
          <w:spacing w:val="4"/>
          <w:sz w:val="24"/>
        </w:rPr>
        <w:t>понуђачу </w:t>
      </w:r>
      <w:r>
        <w:rPr>
          <w:spacing w:val="3"/>
          <w:sz w:val="24"/>
        </w:rPr>
        <w:t>који </w:t>
      </w:r>
      <w:r>
        <w:rPr>
          <w:spacing w:val="2"/>
          <w:sz w:val="24"/>
        </w:rPr>
        <w:t>је </w:t>
      </w:r>
      <w:r>
        <w:rPr>
          <w:spacing w:val="4"/>
          <w:sz w:val="24"/>
        </w:rPr>
        <w:t>одлуком Комисије </w:t>
      </w:r>
      <w:r>
        <w:rPr>
          <w:spacing w:val="2"/>
          <w:sz w:val="24"/>
        </w:rPr>
        <w:t>за </w:t>
      </w:r>
      <w:r>
        <w:rPr>
          <w:spacing w:val="4"/>
          <w:sz w:val="24"/>
        </w:rPr>
        <w:t>спровођење поступка јавног надметања удаљен </w:t>
      </w:r>
      <w:r>
        <w:rPr>
          <w:spacing w:val="2"/>
          <w:sz w:val="24"/>
        </w:rPr>
        <w:t>са </w:t>
      </w:r>
      <w:r>
        <w:rPr>
          <w:spacing w:val="5"/>
          <w:sz w:val="24"/>
        </w:rPr>
        <w:t>јавног </w:t>
      </w:r>
      <w:r>
        <w:rPr>
          <w:sz w:val="24"/>
        </w:rPr>
        <w:t>надметања због нaрушaвaња рeда и</w:t>
      </w:r>
      <w:r>
        <w:rPr>
          <w:spacing w:val="-5"/>
          <w:sz w:val="24"/>
        </w:rPr>
        <w:t> </w:t>
      </w:r>
      <w:r>
        <w:rPr>
          <w:sz w:val="24"/>
        </w:rPr>
        <w:t>дисциплине.</w:t>
      </w:r>
    </w:p>
    <w:p>
      <w:pPr>
        <w:pStyle w:val="ListParagraph"/>
        <w:numPr>
          <w:ilvl w:val="1"/>
          <w:numId w:val="3"/>
        </w:numPr>
        <w:tabs>
          <w:tab w:pos="1293" w:val="left" w:leader="none"/>
        </w:tabs>
        <w:spacing w:line="278" w:lineRule="auto" w:before="0" w:after="0"/>
        <w:ind w:left="120" w:right="131" w:firstLine="718"/>
        <w:jc w:val="both"/>
        <w:rPr>
          <w:sz w:val="24"/>
        </w:rPr>
      </w:pPr>
      <w:r>
        <w:rPr>
          <w:spacing w:val="2"/>
          <w:sz w:val="24"/>
        </w:rPr>
        <w:t>Уколико излицитирана цена прелази двоструки износ почетне цене, потребно </w:t>
      </w:r>
      <w:r>
        <w:rPr>
          <w:sz w:val="24"/>
        </w:rPr>
        <w:t>је да </w:t>
      </w:r>
      <w:r>
        <w:rPr>
          <w:spacing w:val="3"/>
          <w:sz w:val="24"/>
        </w:rPr>
        <w:t>сви понуђачи који настављају надметање, допуне депозит </w:t>
      </w:r>
      <w:r>
        <w:rPr>
          <w:sz w:val="24"/>
        </w:rPr>
        <w:t>до </w:t>
      </w:r>
      <w:r>
        <w:rPr>
          <w:spacing w:val="2"/>
          <w:sz w:val="24"/>
        </w:rPr>
        <w:t>50% </w:t>
      </w:r>
      <w:r>
        <w:rPr>
          <w:spacing w:val="3"/>
          <w:sz w:val="24"/>
        </w:rPr>
        <w:t>излицитиране цене. Надметање </w:t>
      </w:r>
      <w:r>
        <w:rPr>
          <w:spacing w:val="4"/>
          <w:sz w:val="24"/>
        </w:rPr>
        <w:t>се </w:t>
      </w:r>
      <w:r>
        <w:rPr>
          <w:sz w:val="24"/>
        </w:rPr>
        <w:t>наставља после уплате</w:t>
      </w:r>
      <w:r>
        <w:rPr>
          <w:spacing w:val="-3"/>
          <w:sz w:val="24"/>
        </w:rPr>
        <w:t> </w:t>
      </w:r>
      <w:r>
        <w:rPr>
          <w:sz w:val="24"/>
        </w:rPr>
        <w:t>депозита.</w:t>
      </w:r>
    </w:p>
    <w:p>
      <w:pPr>
        <w:pStyle w:val="ListParagraph"/>
        <w:numPr>
          <w:ilvl w:val="1"/>
          <w:numId w:val="3"/>
        </w:numPr>
        <w:tabs>
          <w:tab w:pos="1296" w:val="left" w:leader="none"/>
        </w:tabs>
        <w:spacing w:line="278" w:lineRule="auto" w:before="0" w:after="0"/>
        <w:ind w:left="120" w:right="133" w:firstLine="720"/>
        <w:jc w:val="both"/>
        <w:rPr>
          <w:sz w:val="24"/>
        </w:rPr>
      </w:pPr>
      <w:r>
        <w:rPr>
          <w:spacing w:val="2"/>
          <w:sz w:val="24"/>
        </w:rPr>
        <w:t>Јавнo надметање </w:t>
      </w:r>
      <w:r>
        <w:rPr>
          <w:sz w:val="24"/>
        </w:rPr>
        <w:t>ће се </w:t>
      </w:r>
      <w:r>
        <w:rPr>
          <w:spacing w:val="2"/>
          <w:sz w:val="24"/>
        </w:rPr>
        <w:t>одржати уколико буде благовремено достављена најмање </w:t>
      </w:r>
      <w:r>
        <w:rPr>
          <w:spacing w:val="3"/>
          <w:sz w:val="24"/>
        </w:rPr>
        <w:t>једна </w:t>
      </w:r>
      <w:r>
        <w:rPr>
          <w:sz w:val="24"/>
        </w:rPr>
        <w:t>пријава.</w:t>
      </w:r>
    </w:p>
    <w:p>
      <w:pPr>
        <w:pStyle w:val="ListParagraph"/>
        <w:numPr>
          <w:ilvl w:val="1"/>
          <w:numId w:val="3"/>
        </w:numPr>
        <w:tabs>
          <w:tab w:pos="1250" w:val="left" w:leader="none"/>
        </w:tabs>
        <w:spacing w:line="278" w:lineRule="auto" w:before="0" w:after="0"/>
        <w:ind w:left="120" w:right="137" w:firstLine="699"/>
        <w:jc w:val="both"/>
        <w:rPr>
          <w:sz w:val="24"/>
        </w:rPr>
      </w:pPr>
      <w:r>
        <w:rPr>
          <w:sz w:val="24"/>
        </w:rPr>
        <w:t>Право закупа и коришћења пољопривредног земљишта у државној својини немају правна и физичка лица уписана у Регистар пољопривредних газдинстава</w:t>
      </w:r>
      <w:r>
        <w:rPr>
          <w:spacing w:val="-12"/>
          <w:sz w:val="24"/>
        </w:rPr>
        <w:t> </w:t>
      </w:r>
      <w:r>
        <w:rPr>
          <w:sz w:val="24"/>
        </w:rPr>
        <w:t>која:</w:t>
      </w:r>
    </w:p>
    <w:p>
      <w:pPr>
        <w:pStyle w:val="ListParagraph"/>
        <w:numPr>
          <w:ilvl w:val="2"/>
          <w:numId w:val="3"/>
        </w:numPr>
        <w:tabs>
          <w:tab w:pos="1160" w:val="left" w:leader="none"/>
        </w:tabs>
        <w:spacing w:line="276" w:lineRule="exact" w:before="0" w:after="0"/>
        <w:ind w:left="1159" w:right="0" w:hanging="260"/>
        <w:jc w:val="both"/>
        <w:rPr>
          <w:sz w:val="24"/>
        </w:rPr>
      </w:pPr>
      <w:r>
        <w:rPr>
          <w:sz w:val="24"/>
        </w:rPr>
        <w:t>су у пасивном</w:t>
      </w:r>
      <w:r>
        <w:rPr>
          <w:spacing w:val="-3"/>
          <w:sz w:val="24"/>
        </w:rPr>
        <w:t> </w:t>
      </w:r>
      <w:r>
        <w:rPr>
          <w:sz w:val="24"/>
        </w:rPr>
        <w:t>статусу;</w:t>
      </w:r>
    </w:p>
    <w:p>
      <w:pPr>
        <w:pStyle w:val="ListParagraph"/>
        <w:numPr>
          <w:ilvl w:val="2"/>
          <w:numId w:val="3"/>
        </w:numPr>
        <w:tabs>
          <w:tab w:pos="1200" w:val="left" w:leader="none"/>
        </w:tabs>
        <w:spacing w:line="278" w:lineRule="auto" w:before="42" w:after="0"/>
        <w:ind w:left="120" w:right="133" w:firstLine="808"/>
        <w:jc w:val="both"/>
        <w:rPr>
          <w:sz w:val="24"/>
        </w:rPr>
      </w:pPr>
      <w:r>
        <w:rPr>
          <w:sz w:val="24"/>
        </w:rPr>
        <w:t>нису испунила све обавезе из претходних или текућих уговора о закупу пољопривредног земљишта у државној</w:t>
      </w:r>
      <w:r>
        <w:rPr>
          <w:spacing w:val="-2"/>
          <w:sz w:val="24"/>
        </w:rPr>
        <w:t> </w:t>
      </w:r>
      <w:r>
        <w:rPr>
          <w:sz w:val="24"/>
        </w:rPr>
        <w:t>својини;</w:t>
      </w:r>
    </w:p>
    <w:p>
      <w:pPr>
        <w:pStyle w:val="ListParagraph"/>
        <w:numPr>
          <w:ilvl w:val="2"/>
          <w:numId w:val="3"/>
        </w:numPr>
        <w:tabs>
          <w:tab w:pos="1160" w:val="left" w:leader="none"/>
        </w:tabs>
        <w:spacing w:line="276" w:lineRule="exact" w:before="0" w:after="0"/>
        <w:ind w:left="1159" w:right="0" w:hanging="260"/>
        <w:jc w:val="both"/>
        <w:rPr>
          <w:sz w:val="24"/>
        </w:rPr>
      </w:pPr>
      <w:r>
        <w:rPr>
          <w:sz w:val="24"/>
        </w:rPr>
        <w:t>су извршила ометање поседа пољопривредног земљишта у државној</w:t>
      </w:r>
      <w:r>
        <w:rPr>
          <w:spacing w:val="-15"/>
          <w:sz w:val="24"/>
        </w:rPr>
        <w:t> </w:t>
      </w:r>
      <w:r>
        <w:rPr>
          <w:sz w:val="24"/>
        </w:rPr>
        <w:t>својини;</w:t>
      </w:r>
    </w:p>
    <w:p>
      <w:pPr>
        <w:pStyle w:val="ListParagraph"/>
        <w:numPr>
          <w:ilvl w:val="2"/>
          <w:numId w:val="3"/>
        </w:numPr>
        <w:tabs>
          <w:tab w:pos="1202" w:val="left" w:leader="none"/>
        </w:tabs>
        <w:spacing w:line="278" w:lineRule="auto" w:before="44" w:after="0"/>
        <w:ind w:left="120" w:right="132" w:firstLine="801"/>
        <w:jc w:val="both"/>
        <w:rPr>
          <w:sz w:val="24"/>
        </w:rPr>
      </w:pPr>
      <w:r>
        <w:rPr>
          <w:sz w:val="24"/>
        </w:rPr>
        <w:t>су </w:t>
      </w:r>
      <w:r>
        <w:rPr>
          <w:spacing w:val="2"/>
          <w:sz w:val="24"/>
        </w:rPr>
        <w:t>нарушавала несметано одвијање било </w:t>
      </w:r>
      <w:r>
        <w:rPr>
          <w:sz w:val="24"/>
        </w:rPr>
        <w:t>ког </w:t>
      </w:r>
      <w:r>
        <w:rPr>
          <w:spacing w:val="2"/>
          <w:sz w:val="24"/>
        </w:rPr>
        <w:t>дела поступка јавног надметања </w:t>
      </w:r>
      <w:r>
        <w:rPr>
          <w:spacing w:val="3"/>
          <w:sz w:val="24"/>
        </w:rPr>
        <w:t>приликом </w:t>
      </w:r>
      <w:r>
        <w:rPr>
          <w:sz w:val="24"/>
        </w:rPr>
        <w:t>давања пољопривредног земљишта у државној својини у</w:t>
      </w:r>
      <w:r>
        <w:rPr>
          <w:spacing w:val="-7"/>
          <w:sz w:val="24"/>
        </w:rPr>
        <w:t> </w:t>
      </w:r>
      <w:r>
        <w:rPr>
          <w:sz w:val="24"/>
        </w:rPr>
        <w:t>закуп;</w:t>
      </w:r>
    </w:p>
    <w:p>
      <w:pPr>
        <w:pStyle w:val="ListParagraph"/>
        <w:numPr>
          <w:ilvl w:val="2"/>
          <w:numId w:val="3"/>
        </w:numPr>
        <w:tabs>
          <w:tab w:pos="1160" w:val="left" w:leader="none"/>
        </w:tabs>
        <w:spacing w:line="276" w:lineRule="exact" w:before="0" w:after="0"/>
        <w:ind w:left="1159" w:right="0" w:hanging="260"/>
        <w:jc w:val="both"/>
        <w:rPr>
          <w:sz w:val="24"/>
        </w:rPr>
      </w:pPr>
      <w:r>
        <w:rPr>
          <w:sz w:val="24"/>
        </w:rPr>
        <w:t>су бесправно користила пољопривредно земљиште у државној</w:t>
      </w:r>
      <w:r>
        <w:rPr>
          <w:spacing w:val="-12"/>
          <w:sz w:val="24"/>
        </w:rPr>
        <w:t> </w:t>
      </w:r>
      <w:r>
        <w:rPr>
          <w:sz w:val="24"/>
        </w:rPr>
        <w:t>својини;</w:t>
      </w:r>
    </w:p>
    <w:p>
      <w:pPr>
        <w:pStyle w:val="ListParagraph"/>
        <w:numPr>
          <w:ilvl w:val="2"/>
          <w:numId w:val="3"/>
        </w:numPr>
        <w:tabs>
          <w:tab w:pos="1160" w:val="left" w:leader="none"/>
        </w:tabs>
        <w:spacing w:line="240" w:lineRule="auto" w:before="44" w:after="0"/>
        <w:ind w:left="1159" w:right="0" w:hanging="260"/>
        <w:jc w:val="both"/>
        <w:rPr>
          <w:sz w:val="24"/>
        </w:rPr>
      </w:pPr>
      <w:r>
        <w:rPr>
          <w:sz w:val="24"/>
        </w:rPr>
        <w:t>су дала закупљено пољопривредно земљиште у државној својини у</w:t>
      </w:r>
      <w:r>
        <w:rPr>
          <w:spacing w:val="-15"/>
          <w:sz w:val="24"/>
        </w:rPr>
        <w:t> </w:t>
      </w:r>
      <w:r>
        <w:rPr>
          <w:sz w:val="24"/>
        </w:rPr>
        <w:t>подзакуп.</w:t>
      </w:r>
    </w:p>
    <w:p>
      <w:pPr>
        <w:pStyle w:val="BodyText"/>
        <w:spacing w:before="8"/>
      </w:pPr>
    </w:p>
    <w:p>
      <w:pPr>
        <w:pStyle w:val="Heading1"/>
        <w:ind w:right="295"/>
      </w:pPr>
      <w:r>
        <w:rPr>
          <w:w w:val="95"/>
        </w:rPr>
        <w:t>III</w:t>
      </w:r>
    </w:p>
    <w:p>
      <w:pPr>
        <w:spacing w:before="44"/>
        <w:ind w:left="227" w:right="304" w:firstLine="0"/>
        <w:jc w:val="center"/>
        <w:rPr>
          <w:b/>
          <w:sz w:val="24"/>
        </w:rPr>
      </w:pPr>
      <w:r>
        <w:rPr>
          <w:b/>
          <w:sz w:val="24"/>
        </w:rPr>
        <w:t>– Документација за пријављивање на јавно надметање –</w:t>
      </w:r>
    </w:p>
    <w:p>
      <w:pPr>
        <w:pStyle w:val="BodyText"/>
        <w:spacing w:before="8"/>
        <w:rPr>
          <w:b/>
        </w:rPr>
      </w:pPr>
    </w:p>
    <w:p>
      <w:pPr>
        <w:pStyle w:val="ListParagraph"/>
        <w:numPr>
          <w:ilvl w:val="0"/>
          <w:numId w:val="5"/>
        </w:numPr>
        <w:tabs>
          <w:tab w:pos="940" w:val="left" w:leader="none"/>
        </w:tabs>
        <w:spacing w:line="240" w:lineRule="auto" w:before="0" w:after="0"/>
        <w:ind w:left="940" w:right="0" w:hanging="360"/>
        <w:jc w:val="left"/>
        <w:rPr>
          <w:sz w:val="24"/>
        </w:rPr>
      </w:pPr>
      <w:r>
        <w:rPr>
          <w:sz w:val="24"/>
        </w:rPr>
        <w:t>формулар за пријављивање (попуњен у целости и</w:t>
      </w:r>
      <w:r>
        <w:rPr>
          <w:spacing w:val="-8"/>
          <w:sz w:val="24"/>
        </w:rPr>
        <w:t> </w:t>
      </w:r>
      <w:r>
        <w:rPr>
          <w:sz w:val="24"/>
        </w:rPr>
        <w:t>потписан);</w:t>
      </w:r>
    </w:p>
    <w:p>
      <w:pPr>
        <w:pStyle w:val="ListParagraph"/>
        <w:numPr>
          <w:ilvl w:val="0"/>
          <w:numId w:val="5"/>
        </w:numPr>
        <w:tabs>
          <w:tab w:pos="960" w:val="left" w:leader="none"/>
        </w:tabs>
        <w:spacing w:line="240" w:lineRule="auto" w:before="44" w:after="0"/>
        <w:ind w:left="960" w:right="0" w:hanging="360"/>
        <w:jc w:val="left"/>
        <w:rPr>
          <w:sz w:val="24"/>
        </w:rPr>
      </w:pPr>
      <w:r>
        <w:rPr>
          <w:sz w:val="24"/>
        </w:rPr>
        <w:t>доказ о уплати</w:t>
      </w:r>
      <w:r>
        <w:rPr>
          <w:spacing w:val="-2"/>
          <w:sz w:val="24"/>
        </w:rPr>
        <w:t> </w:t>
      </w:r>
      <w:r>
        <w:rPr>
          <w:sz w:val="24"/>
        </w:rPr>
        <w:t>депозита;</w:t>
      </w:r>
    </w:p>
    <w:p>
      <w:pPr>
        <w:pStyle w:val="ListParagraph"/>
        <w:numPr>
          <w:ilvl w:val="0"/>
          <w:numId w:val="5"/>
        </w:numPr>
        <w:tabs>
          <w:tab w:pos="960" w:val="left" w:leader="none"/>
        </w:tabs>
        <w:spacing w:line="278" w:lineRule="auto" w:before="45" w:after="0"/>
        <w:ind w:left="900" w:right="1254" w:hanging="300"/>
        <w:jc w:val="left"/>
        <w:rPr>
          <w:sz w:val="24"/>
        </w:rPr>
      </w:pPr>
      <w:r>
        <w:rPr/>
        <w:tab/>
      </w:r>
      <w:r>
        <w:rPr>
          <w:sz w:val="24"/>
        </w:rPr>
        <w:t>за</w:t>
      </w:r>
      <w:r>
        <w:rPr>
          <w:spacing w:val="-5"/>
          <w:sz w:val="24"/>
        </w:rPr>
        <w:t> </w:t>
      </w:r>
      <w:r>
        <w:rPr>
          <w:sz w:val="24"/>
        </w:rPr>
        <w:t>закуп</w:t>
      </w:r>
      <w:r>
        <w:rPr>
          <w:spacing w:val="-5"/>
          <w:sz w:val="24"/>
        </w:rPr>
        <w:t> </w:t>
      </w:r>
      <w:r>
        <w:rPr>
          <w:sz w:val="24"/>
        </w:rPr>
        <w:t>пољопривредног</w:t>
      </w:r>
      <w:r>
        <w:rPr>
          <w:spacing w:val="-5"/>
          <w:sz w:val="24"/>
        </w:rPr>
        <w:t> </w:t>
      </w:r>
      <w:r>
        <w:rPr>
          <w:sz w:val="24"/>
        </w:rPr>
        <w:t>земљишта</w:t>
      </w:r>
      <w:r>
        <w:rPr>
          <w:spacing w:val="-5"/>
          <w:sz w:val="24"/>
        </w:rPr>
        <w:t> </w:t>
      </w:r>
      <w:r>
        <w:rPr>
          <w:sz w:val="24"/>
        </w:rPr>
        <w:t>у</w:t>
      </w:r>
      <w:r>
        <w:rPr>
          <w:spacing w:val="-5"/>
          <w:sz w:val="24"/>
        </w:rPr>
        <w:t> </w:t>
      </w:r>
      <w:r>
        <w:rPr>
          <w:sz w:val="24"/>
        </w:rPr>
        <w:t>државној</w:t>
      </w:r>
      <w:r>
        <w:rPr>
          <w:spacing w:val="-5"/>
          <w:sz w:val="24"/>
        </w:rPr>
        <w:t> </w:t>
      </w:r>
      <w:r>
        <w:rPr>
          <w:sz w:val="24"/>
        </w:rPr>
        <w:t>својини</w:t>
      </w:r>
      <w:r>
        <w:rPr>
          <w:spacing w:val="-6"/>
          <w:sz w:val="24"/>
        </w:rPr>
        <w:t> </w:t>
      </w:r>
      <w:r>
        <w:rPr>
          <w:sz w:val="24"/>
        </w:rPr>
        <w:t>документацију</w:t>
      </w:r>
      <w:r>
        <w:rPr>
          <w:spacing w:val="-6"/>
          <w:sz w:val="24"/>
        </w:rPr>
        <w:t> </w:t>
      </w:r>
      <w:r>
        <w:rPr>
          <w:sz w:val="24"/>
        </w:rPr>
        <w:t>наведену</w:t>
      </w:r>
      <w:r>
        <w:rPr>
          <w:spacing w:val="-5"/>
          <w:sz w:val="24"/>
        </w:rPr>
        <w:t> </w:t>
      </w:r>
      <w:r>
        <w:rPr>
          <w:sz w:val="24"/>
        </w:rPr>
        <w:t>у делу II тачка 3. овог</w:t>
      </w:r>
      <w:r>
        <w:rPr>
          <w:spacing w:val="-2"/>
          <w:sz w:val="24"/>
        </w:rPr>
        <w:t> </w:t>
      </w:r>
      <w:r>
        <w:rPr>
          <w:sz w:val="24"/>
        </w:rPr>
        <w:t>огласа;</w:t>
      </w:r>
    </w:p>
    <w:p>
      <w:pPr>
        <w:pStyle w:val="ListParagraph"/>
        <w:numPr>
          <w:ilvl w:val="0"/>
          <w:numId w:val="5"/>
        </w:numPr>
        <w:tabs>
          <w:tab w:pos="900" w:val="left" w:leader="none"/>
        </w:tabs>
        <w:spacing w:line="278" w:lineRule="auto" w:before="0" w:after="0"/>
        <w:ind w:left="900" w:right="1504" w:hanging="300"/>
        <w:jc w:val="left"/>
        <w:rPr>
          <w:sz w:val="24"/>
        </w:rPr>
      </w:pPr>
      <w:r>
        <w:rPr>
          <w:sz w:val="24"/>
        </w:rPr>
        <w:t>за</w:t>
      </w:r>
      <w:r>
        <w:rPr>
          <w:spacing w:val="-6"/>
          <w:sz w:val="24"/>
        </w:rPr>
        <w:t> </w:t>
      </w:r>
      <w:r>
        <w:rPr>
          <w:sz w:val="24"/>
        </w:rPr>
        <w:t>коришћење</w:t>
      </w:r>
      <w:r>
        <w:rPr>
          <w:spacing w:val="-6"/>
          <w:sz w:val="24"/>
        </w:rPr>
        <w:t> </w:t>
      </w:r>
      <w:r>
        <w:rPr>
          <w:sz w:val="24"/>
        </w:rPr>
        <w:t>пољопривредног</w:t>
      </w:r>
      <w:r>
        <w:rPr>
          <w:spacing w:val="-7"/>
          <w:sz w:val="24"/>
        </w:rPr>
        <w:t> </w:t>
      </w:r>
      <w:r>
        <w:rPr>
          <w:sz w:val="24"/>
        </w:rPr>
        <w:t>земљишта</w:t>
      </w:r>
      <w:r>
        <w:rPr>
          <w:spacing w:val="-5"/>
          <w:sz w:val="24"/>
        </w:rPr>
        <w:t> </w:t>
      </w:r>
      <w:r>
        <w:rPr>
          <w:sz w:val="24"/>
        </w:rPr>
        <w:t>у</w:t>
      </w:r>
      <w:r>
        <w:rPr>
          <w:spacing w:val="-6"/>
          <w:sz w:val="24"/>
        </w:rPr>
        <w:t> </w:t>
      </w:r>
      <w:r>
        <w:rPr>
          <w:sz w:val="24"/>
        </w:rPr>
        <w:t>државној</w:t>
      </w:r>
      <w:r>
        <w:rPr>
          <w:spacing w:val="-6"/>
          <w:sz w:val="24"/>
        </w:rPr>
        <w:t> </w:t>
      </w:r>
      <w:r>
        <w:rPr>
          <w:sz w:val="24"/>
        </w:rPr>
        <w:t>својини</w:t>
      </w:r>
      <w:r>
        <w:rPr>
          <w:spacing w:val="-6"/>
          <w:sz w:val="24"/>
        </w:rPr>
        <w:t> </w:t>
      </w:r>
      <w:r>
        <w:rPr>
          <w:sz w:val="24"/>
        </w:rPr>
        <w:t>за</w:t>
      </w:r>
      <w:r>
        <w:rPr>
          <w:spacing w:val="-6"/>
          <w:sz w:val="24"/>
        </w:rPr>
        <w:t> </w:t>
      </w:r>
      <w:r>
        <w:rPr>
          <w:sz w:val="24"/>
        </w:rPr>
        <w:t>пољопривредну производњу документацију наведену у делу II тачка 4. овог</w:t>
      </w:r>
      <w:r>
        <w:rPr>
          <w:spacing w:val="-13"/>
          <w:sz w:val="24"/>
        </w:rPr>
        <w:t> </w:t>
      </w:r>
      <w:r>
        <w:rPr>
          <w:sz w:val="24"/>
        </w:rPr>
        <w:t>огласа;</w:t>
      </w:r>
    </w:p>
    <w:p>
      <w:pPr>
        <w:pStyle w:val="ListParagraph"/>
        <w:numPr>
          <w:ilvl w:val="0"/>
          <w:numId w:val="5"/>
        </w:numPr>
        <w:tabs>
          <w:tab w:pos="900" w:val="left" w:leader="none"/>
        </w:tabs>
        <w:spacing w:line="278" w:lineRule="auto" w:before="0" w:after="0"/>
        <w:ind w:left="900" w:right="859" w:hanging="300"/>
        <w:jc w:val="left"/>
        <w:rPr>
          <w:sz w:val="24"/>
        </w:rPr>
      </w:pPr>
      <w:r>
        <w:rPr>
          <w:sz w:val="24"/>
        </w:rPr>
        <w:t>за коришћење пољопривредног земљишта у државној својини за производњу енергије из</w:t>
      </w:r>
      <w:r>
        <w:rPr>
          <w:spacing w:val="-5"/>
          <w:sz w:val="24"/>
        </w:rPr>
        <w:t> </w:t>
      </w:r>
      <w:r>
        <w:rPr>
          <w:sz w:val="24"/>
        </w:rPr>
        <w:t>обновљивих</w:t>
      </w:r>
      <w:r>
        <w:rPr>
          <w:spacing w:val="-3"/>
          <w:sz w:val="24"/>
        </w:rPr>
        <w:t> </w:t>
      </w:r>
      <w:r>
        <w:rPr>
          <w:sz w:val="24"/>
        </w:rPr>
        <w:t>извора</w:t>
      </w:r>
      <w:r>
        <w:rPr>
          <w:spacing w:val="-5"/>
          <w:sz w:val="24"/>
        </w:rPr>
        <w:t> </w:t>
      </w:r>
      <w:r>
        <w:rPr>
          <w:sz w:val="24"/>
        </w:rPr>
        <w:t>од</w:t>
      </w:r>
      <w:r>
        <w:rPr>
          <w:spacing w:val="-3"/>
          <w:sz w:val="24"/>
        </w:rPr>
        <w:t> </w:t>
      </w:r>
      <w:r>
        <w:rPr>
          <w:sz w:val="24"/>
        </w:rPr>
        <w:t>биомасе</w:t>
      </w:r>
      <w:r>
        <w:rPr>
          <w:spacing w:val="-4"/>
          <w:sz w:val="24"/>
        </w:rPr>
        <w:t> </w:t>
      </w:r>
      <w:r>
        <w:rPr>
          <w:sz w:val="24"/>
        </w:rPr>
        <w:t>и</w:t>
      </w:r>
      <w:r>
        <w:rPr>
          <w:spacing w:val="-5"/>
          <w:sz w:val="24"/>
        </w:rPr>
        <w:t> </w:t>
      </w:r>
      <w:r>
        <w:rPr>
          <w:sz w:val="24"/>
        </w:rPr>
        <w:t>сточарства</w:t>
      </w:r>
      <w:r>
        <w:rPr>
          <w:spacing w:val="-4"/>
          <w:sz w:val="24"/>
        </w:rPr>
        <w:t> </w:t>
      </w:r>
      <w:r>
        <w:rPr>
          <w:sz w:val="24"/>
        </w:rPr>
        <w:t>документацију</w:t>
      </w:r>
      <w:r>
        <w:rPr>
          <w:spacing w:val="-5"/>
          <w:sz w:val="24"/>
        </w:rPr>
        <w:t> </w:t>
      </w:r>
      <w:r>
        <w:rPr>
          <w:sz w:val="24"/>
        </w:rPr>
        <w:t>наведену</w:t>
      </w:r>
      <w:r>
        <w:rPr>
          <w:spacing w:val="-4"/>
          <w:sz w:val="24"/>
        </w:rPr>
        <w:t> </w:t>
      </w:r>
      <w:r>
        <w:rPr>
          <w:sz w:val="24"/>
        </w:rPr>
        <w:t>у</w:t>
      </w:r>
      <w:r>
        <w:rPr>
          <w:spacing w:val="-3"/>
          <w:sz w:val="24"/>
        </w:rPr>
        <w:t> </w:t>
      </w:r>
      <w:r>
        <w:rPr>
          <w:sz w:val="24"/>
        </w:rPr>
        <w:t>делу</w:t>
      </w:r>
      <w:r>
        <w:rPr>
          <w:spacing w:val="-5"/>
          <w:sz w:val="24"/>
        </w:rPr>
        <w:t> </w:t>
      </w:r>
      <w:r>
        <w:rPr>
          <w:sz w:val="24"/>
        </w:rPr>
        <w:t>II</w:t>
      </w:r>
      <w:r>
        <w:rPr>
          <w:spacing w:val="-3"/>
          <w:sz w:val="24"/>
        </w:rPr>
        <w:t> </w:t>
      </w:r>
      <w:r>
        <w:rPr>
          <w:sz w:val="24"/>
        </w:rPr>
        <w:t>тачка 5.овог огласа;</w:t>
      </w:r>
    </w:p>
    <w:p>
      <w:pPr>
        <w:pStyle w:val="BodyText"/>
        <w:spacing w:line="278" w:lineRule="auto"/>
        <w:ind w:left="120" w:right="111" w:firstLine="795"/>
        <w:jc w:val="both"/>
      </w:pPr>
      <w:r>
        <w:rPr/>
        <w:t>Формулар пријаве и адресиране коверте, односно штампане налепнице са адресом општине, се могу преузети сваког радног дана на писарници општине СРБОБРАН. Потребно је да се понуђач благовремено упозна са саржајем формулара пријаве.</w:t>
      </w:r>
    </w:p>
    <w:p>
      <w:pPr>
        <w:spacing w:after="0" w:line="278" w:lineRule="auto"/>
        <w:jc w:val="both"/>
        <w:sectPr>
          <w:pgSz w:w="11900" w:h="16840"/>
          <w:pgMar w:header="0" w:footer="378" w:top="740" w:bottom="560" w:left="600" w:right="580"/>
        </w:sectPr>
      </w:pPr>
    </w:p>
    <w:p>
      <w:pPr>
        <w:pStyle w:val="BodyText"/>
        <w:spacing w:line="278" w:lineRule="auto" w:before="76"/>
        <w:ind w:left="840" w:right="2154"/>
      </w:pPr>
      <w:r>
        <w:rPr/>
        <w:t>Пријава на оглас се подноси у затвореној коверти на којој мора да пише: На предњој страни:</w:t>
      </w:r>
    </w:p>
    <w:p>
      <w:pPr>
        <w:pStyle w:val="BodyText"/>
        <w:spacing w:before="9"/>
        <w:rPr>
          <w:sz w:val="27"/>
        </w:rPr>
      </w:pPr>
    </w:p>
    <w:p>
      <w:pPr>
        <w:pStyle w:val="ListParagraph"/>
        <w:numPr>
          <w:ilvl w:val="1"/>
          <w:numId w:val="5"/>
        </w:numPr>
        <w:tabs>
          <w:tab w:pos="1459" w:val="left" w:leader="none"/>
          <w:tab w:pos="1460" w:val="left" w:leader="none"/>
        </w:tabs>
        <w:spacing w:line="240" w:lineRule="auto" w:before="0" w:after="0"/>
        <w:ind w:left="1459" w:right="0" w:hanging="320"/>
        <w:jc w:val="left"/>
        <w:rPr>
          <w:sz w:val="24"/>
        </w:rPr>
      </w:pPr>
      <w:r>
        <w:rPr>
          <w:b/>
          <w:sz w:val="24"/>
        </w:rPr>
        <w:t>Адреса: </w:t>
      </w:r>
      <w:r>
        <w:rPr>
          <w:sz w:val="24"/>
        </w:rPr>
        <w:t>општина СРБОБРАН, </w:t>
      </w:r>
      <w:r>
        <w:rPr>
          <w:b/>
          <w:sz w:val="24"/>
        </w:rPr>
        <w:t>улица и број: </w:t>
      </w:r>
      <w:r>
        <w:rPr>
          <w:sz w:val="24"/>
        </w:rPr>
        <w:t>Трг слободе</w:t>
      </w:r>
      <w:r>
        <w:rPr>
          <w:spacing w:val="-27"/>
          <w:sz w:val="24"/>
        </w:rPr>
        <w:t> </w:t>
      </w:r>
      <w:r>
        <w:rPr>
          <w:sz w:val="24"/>
        </w:rPr>
        <w:t>2,</w:t>
      </w:r>
    </w:p>
    <w:p>
      <w:pPr>
        <w:pStyle w:val="Heading1"/>
        <w:spacing w:line="278" w:lineRule="auto" w:before="44"/>
        <w:ind w:left="1500" w:right="1204" w:hanging="60"/>
        <w:jc w:val="left"/>
      </w:pPr>
      <w:r>
        <w:rPr>
          <w:w w:val="95"/>
        </w:rPr>
        <w:t>Комисији</w:t>
      </w:r>
      <w:r>
        <w:rPr>
          <w:spacing w:val="-18"/>
          <w:w w:val="95"/>
        </w:rPr>
        <w:t> </w:t>
      </w:r>
      <w:r>
        <w:rPr>
          <w:w w:val="95"/>
        </w:rPr>
        <w:t>за</w:t>
      </w:r>
      <w:r>
        <w:rPr>
          <w:spacing w:val="-16"/>
          <w:w w:val="95"/>
        </w:rPr>
        <w:t> </w:t>
      </w:r>
      <w:r>
        <w:rPr>
          <w:w w:val="95"/>
        </w:rPr>
        <w:t>спровођење</w:t>
      </w:r>
      <w:r>
        <w:rPr>
          <w:spacing w:val="-17"/>
          <w:w w:val="95"/>
        </w:rPr>
        <w:t> </w:t>
      </w:r>
      <w:r>
        <w:rPr>
          <w:w w:val="95"/>
        </w:rPr>
        <w:t>поступка</w:t>
      </w:r>
      <w:r>
        <w:rPr>
          <w:spacing w:val="-17"/>
          <w:w w:val="95"/>
        </w:rPr>
        <w:t> </w:t>
      </w:r>
      <w:r>
        <w:rPr>
          <w:w w:val="95"/>
        </w:rPr>
        <w:t>давања</w:t>
      </w:r>
      <w:r>
        <w:rPr>
          <w:spacing w:val="-17"/>
          <w:w w:val="95"/>
        </w:rPr>
        <w:t> </w:t>
      </w:r>
      <w:r>
        <w:rPr>
          <w:w w:val="95"/>
        </w:rPr>
        <w:t>у</w:t>
      </w:r>
      <w:r>
        <w:rPr>
          <w:spacing w:val="-17"/>
          <w:w w:val="95"/>
        </w:rPr>
        <w:t> </w:t>
      </w:r>
      <w:r>
        <w:rPr>
          <w:w w:val="95"/>
        </w:rPr>
        <w:t>закуп</w:t>
      </w:r>
      <w:r>
        <w:rPr>
          <w:spacing w:val="-16"/>
          <w:w w:val="95"/>
        </w:rPr>
        <w:t> </w:t>
      </w:r>
      <w:r>
        <w:rPr>
          <w:w w:val="95"/>
        </w:rPr>
        <w:t>пољопривредног</w:t>
      </w:r>
      <w:r>
        <w:rPr>
          <w:spacing w:val="-17"/>
          <w:w w:val="95"/>
        </w:rPr>
        <w:t> </w:t>
      </w:r>
      <w:r>
        <w:rPr>
          <w:w w:val="95"/>
        </w:rPr>
        <w:t>земљишта </w:t>
      </w:r>
      <w:r>
        <w:rPr/>
        <w:t>у државној</w:t>
      </w:r>
      <w:r>
        <w:rPr>
          <w:spacing w:val="-4"/>
        </w:rPr>
        <w:t> </w:t>
      </w:r>
      <w:r>
        <w:rPr/>
        <w:t>својини</w:t>
      </w:r>
    </w:p>
    <w:p>
      <w:pPr>
        <w:pStyle w:val="ListParagraph"/>
        <w:numPr>
          <w:ilvl w:val="1"/>
          <w:numId w:val="5"/>
        </w:numPr>
        <w:tabs>
          <w:tab w:pos="1459" w:val="left" w:leader="none"/>
          <w:tab w:pos="1460" w:val="left" w:leader="none"/>
          <w:tab w:pos="4356" w:val="left" w:leader="none"/>
        </w:tabs>
        <w:spacing w:line="278" w:lineRule="auto" w:before="0" w:after="0"/>
        <w:ind w:left="960" w:right="4821" w:firstLine="180"/>
        <w:jc w:val="left"/>
        <w:rPr>
          <w:sz w:val="24"/>
        </w:rPr>
      </w:pPr>
      <w:r>
        <w:rPr>
          <w:sz w:val="24"/>
        </w:rPr>
        <w:t>Број</w:t>
      </w:r>
      <w:r>
        <w:rPr>
          <w:spacing w:val="-5"/>
          <w:sz w:val="24"/>
        </w:rPr>
        <w:t> </w:t>
      </w:r>
      <w:r>
        <w:rPr>
          <w:sz w:val="24"/>
        </w:rPr>
        <w:t>јавног</w:t>
      </w:r>
      <w:r>
        <w:rPr>
          <w:spacing w:val="-5"/>
          <w:sz w:val="24"/>
        </w:rPr>
        <w:t> </w:t>
      </w:r>
      <w:r>
        <w:rPr>
          <w:sz w:val="24"/>
        </w:rPr>
        <w:t>надметања</w:t>
      </w:r>
      <w:r>
        <w:rPr>
          <w:sz w:val="24"/>
          <w:u w:val="single"/>
        </w:rPr>
        <w:t> </w:t>
        <w:tab/>
      </w:r>
      <w:r>
        <w:rPr>
          <w:sz w:val="24"/>
        </w:rPr>
        <w:t>(навести и КО) На задњој</w:t>
      </w:r>
      <w:r>
        <w:rPr>
          <w:spacing w:val="-2"/>
          <w:sz w:val="24"/>
        </w:rPr>
        <w:t> </w:t>
      </w:r>
      <w:r>
        <w:rPr>
          <w:sz w:val="24"/>
        </w:rPr>
        <w:t>страни:</w:t>
      </w:r>
    </w:p>
    <w:p>
      <w:pPr>
        <w:pStyle w:val="BodyText"/>
        <w:tabs>
          <w:tab w:pos="1459" w:val="left" w:leader="none"/>
        </w:tabs>
        <w:spacing w:line="276" w:lineRule="exact"/>
        <w:ind w:left="1140"/>
      </w:pPr>
      <w:r>
        <w:rPr>
          <w:b/>
        </w:rPr>
        <w:t>-</w:t>
        <w:tab/>
      </w:r>
      <w:r>
        <w:rPr/>
        <w:t>име и презиме/назив и адреса</w:t>
      </w:r>
      <w:r>
        <w:rPr>
          <w:spacing w:val="-7"/>
        </w:rPr>
        <w:t> </w:t>
      </w:r>
      <w:r>
        <w:rPr/>
        <w:t>понуђача</w:t>
      </w:r>
    </w:p>
    <w:p>
      <w:pPr>
        <w:pStyle w:val="BodyText"/>
        <w:spacing w:before="44"/>
        <w:ind w:left="900"/>
      </w:pPr>
      <w:r>
        <w:rPr/>
        <w:t>Заједно са пријавом на оглас доставља се наведена документација.</w:t>
      </w:r>
    </w:p>
    <w:p>
      <w:pPr>
        <w:pStyle w:val="BodyText"/>
        <w:spacing w:before="8"/>
      </w:pPr>
    </w:p>
    <w:p>
      <w:pPr>
        <w:pStyle w:val="Heading1"/>
        <w:ind w:right="295"/>
      </w:pPr>
      <w:r>
        <w:rPr/>
        <w:t>IV</w:t>
      </w:r>
    </w:p>
    <w:p>
      <w:pPr>
        <w:spacing w:before="44"/>
        <w:ind w:left="278" w:right="295" w:firstLine="0"/>
        <w:jc w:val="center"/>
        <w:rPr>
          <w:b/>
          <w:sz w:val="24"/>
        </w:rPr>
      </w:pPr>
      <w:r>
        <w:rPr>
          <w:b/>
          <w:sz w:val="24"/>
        </w:rPr>
        <w:t>– Рок за подношење пријаве -</w:t>
      </w:r>
    </w:p>
    <w:p>
      <w:pPr>
        <w:pStyle w:val="BodyText"/>
        <w:spacing w:before="8"/>
        <w:rPr>
          <w:b/>
        </w:rPr>
      </w:pPr>
    </w:p>
    <w:p>
      <w:pPr>
        <w:pStyle w:val="BodyText"/>
        <w:spacing w:line="278" w:lineRule="auto"/>
        <w:ind w:left="119" w:right="112" w:firstLine="796"/>
        <w:jc w:val="both"/>
      </w:pPr>
      <w:r>
        <w:rPr/>
        <w:t>Рок за подношење документације за пријављивање је до 15,00 сати, дана 23.12.2019. године. Благовременим ће се сматрати све пријаве достављене у писарницу општинске управе општине СРБОБРАН као и пријаве предате препорученом поштом до наведеног рока.</w:t>
      </w:r>
    </w:p>
    <w:p>
      <w:pPr>
        <w:pStyle w:val="BodyText"/>
        <w:spacing w:before="9"/>
        <w:rPr>
          <w:sz w:val="27"/>
        </w:rPr>
      </w:pPr>
    </w:p>
    <w:p>
      <w:pPr>
        <w:pStyle w:val="Heading1"/>
        <w:ind w:left="0" w:right="4352"/>
        <w:jc w:val="right"/>
      </w:pPr>
      <w:r>
        <w:rPr>
          <w:w w:val="95"/>
        </w:rPr>
        <w:t>Неблаговремене</w:t>
      </w:r>
      <w:r>
        <w:rPr>
          <w:spacing w:val="-18"/>
          <w:w w:val="95"/>
        </w:rPr>
        <w:t> </w:t>
      </w:r>
      <w:r>
        <w:rPr>
          <w:w w:val="95"/>
        </w:rPr>
        <w:t>и</w:t>
      </w:r>
      <w:r>
        <w:rPr>
          <w:spacing w:val="-17"/>
          <w:w w:val="95"/>
        </w:rPr>
        <w:t> </w:t>
      </w:r>
      <w:r>
        <w:rPr>
          <w:w w:val="95"/>
        </w:rPr>
        <w:t>непотпуне</w:t>
      </w:r>
      <w:r>
        <w:rPr>
          <w:spacing w:val="-17"/>
          <w:w w:val="95"/>
        </w:rPr>
        <w:t> </w:t>
      </w:r>
      <w:r>
        <w:rPr>
          <w:w w:val="95"/>
        </w:rPr>
        <w:t>пријаве</w:t>
      </w:r>
      <w:r>
        <w:rPr>
          <w:spacing w:val="-17"/>
          <w:w w:val="95"/>
        </w:rPr>
        <w:t> </w:t>
      </w:r>
      <w:r>
        <w:rPr>
          <w:w w:val="95"/>
        </w:rPr>
        <w:t>неће</w:t>
      </w:r>
      <w:r>
        <w:rPr>
          <w:spacing w:val="-17"/>
          <w:w w:val="95"/>
        </w:rPr>
        <w:t> </w:t>
      </w:r>
      <w:r>
        <w:rPr>
          <w:w w:val="95"/>
        </w:rPr>
        <w:t>се</w:t>
      </w:r>
      <w:r>
        <w:rPr>
          <w:spacing w:val="-18"/>
          <w:w w:val="95"/>
        </w:rPr>
        <w:t> </w:t>
      </w:r>
      <w:r>
        <w:rPr>
          <w:w w:val="95"/>
        </w:rPr>
        <w:t>разматрати.</w:t>
      </w:r>
    </w:p>
    <w:p>
      <w:pPr>
        <w:pStyle w:val="BodyText"/>
        <w:spacing w:before="8"/>
        <w:rPr>
          <w:b/>
        </w:rPr>
      </w:pPr>
    </w:p>
    <w:p>
      <w:pPr>
        <w:spacing w:before="0"/>
        <w:ind w:left="0" w:right="17" w:firstLine="0"/>
        <w:jc w:val="center"/>
        <w:rPr>
          <w:b/>
          <w:sz w:val="24"/>
        </w:rPr>
      </w:pPr>
      <w:r>
        <w:rPr>
          <w:b/>
          <w:sz w:val="24"/>
        </w:rPr>
        <w:t>V</w:t>
      </w:r>
    </w:p>
    <w:p>
      <w:pPr>
        <w:spacing w:before="44"/>
        <w:ind w:left="0" w:right="4373" w:firstLine="0"/>
        <w:jc w:val="right"/>
        <w:rPr>
          <w:b/>
          <w:sz w:val="24"/>
        </w:rPr>
      </w:pPr>
      <w:r>
        <w:rPr>
          <w:b/>
          <w:w w:val="95"/>
          <w:sz w:val="24"/>
        </w:rPr>
        <w:t>–</w:t>
      </w:r>
      <w:r>
        <w:rPr>
          <w:b/>
          <w:spacing w:val="-16"/>
          <w:w w:val="95"/>
          <w:sz w:val="24"/>
        </w:rPr>
        <w:t> </w:t>
      </w:r>
      <w:r>
        <w:rPr>
          <w:b/>
          <w:w w:val="95"/>
          <w:sz w:val="24"/>
        </w:rPr>
        <w:t>Јавно</w:t>
      </w:r>
      <w:r>
        <w:rPr>
          <w:b/>
          <w:spacing w:val="-17"/>
          <w:w w:val="95"/>
          <w:sz w:val="24"/>
        </w:rPr>
        <w:t> </w:t>
      </w:r>
      <w:r>
        <w:rPr>
          <w:b/>
          <w:w w:val="95"/>
          <w:sz w:val="24"/>
        </w:rPr>
        <w:t>надметање</w:t>
      </w:r>
      <w:r>
        <w:rPr>
          <w:b/>
          <w:spacing w:val="-16"/>
          <w:w w:val="95"/>
          <w:sz w:val="24"/>
        </w:rPr>
        <w:t> </w:t>
      </w:r>
      <w:r>
        <w:rPr>
          <w:b/>
          <w:w w:val="95"/>
          <w:sz w:val="24"/>
        </w:rPr>
        <w:t>-</w:t>
      </w:r>
    </w:p>
    <w:p>
      <w:pPr>
        <w:pStyle w:val="BodyText"/>
        <w:spacing w:before="8"/>
        <w:rPr>
          <w:b/>
        </w:rPr>
      </w:pPr>
    </w:p>
    <w:p>
      <w:pPr>
        <w:pStyle w:val="BodyText"/>
        <w:spacing w:line="278" w:lineRule="auto"/>
        <w:ind w:left="119" w:right="136" w:firstLine="833"/>
        <w:jc w:val="both"/>
      </w:pPr>
      <w:r>
        <w:rPr/>
        <w:t>Јавно надметање за давање у закуп и на коришћење земљишта из дела I. тачке 1. овог огласа одржаће се у општини СРБОБРАН, улица и број: Трг слободе 2 и то:</w:t>
      </w:r>
    </w:p>
    <w:p>
      <w:pPr>
        <w:pStyle w:val="BodyText"/>
        <w:rPr>
          <w:sz w:val="20"/>
        </w:rPr>
      </w:pPr>
    </w:p>
    <w:p>
      <w:pPr>
        <w:pStyle w:val="BodyText"/>
        <w:spacing w:before="11"/>
        <w:rPr>
          <w:sz w:val="12"/>
        </w:rPr>
      </w:pPr>
    </w:p>
    <w:tbl>
      <w:tblPr>
        <w:tblW w:w="0" w:type="auto"/>
        <w:jc w:val="left"/>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3"/>
        <w:gridCol w:w="3804"/>
        <w:gridCol w:w="3804"/>
      </w:tblGrid>
      <w:tr>
        <w:trPr>
          <w:trHeight w:val="310" w:hRule="atLeast"/>
        </w:trPr>
        <w:tc>
          <w:tcPr>
            <w:tcW w:w="2853" w:type="dxa"/>
            <w:shd w:val="clear" w:color="auto" w:fill="BFBFBF"/>
          </w:tcPr>
          <w:p>
            <w:pPr>
              <w:pStyle w:val="TableParagraph"/>
              <w:spacing w:line="239" w:lineRule="exact" w:before="51"/>
              <w:ind w:left="905" w:right="896"/>
              <w:jc w:val="center"/>
              <w:rPr>
                <w:sz w:val="24"/>
              </w:rPr>
            </w:pPr>
            <w:r>
              <w:rPr>
                <w:sz w:val="24"/>
              </w:rPr>
              <w:t>КО</w:t>
            </w:r>
          </w:p>
        </w:tc>
        <w:tc>
          <w:tcPr>
            <w:tcW w:w="3804" w:type="dxa"/>
            <w:shd w:val="clear" w:color="auto" w:fill="BFBFBF"/>
          </w:tcPr>
          <w:p>
            <w:pPr>
              <w:pStyle w:val="TableParagraph"/>
              <w:spacing w:line="239" w:lineRule="exact" w:before="51"/>
              <w:ind w:left="920" w:right="911"/>
              <w:jc w:val="center"/>
              <w:rPr>
                <w:sz w:val="24"/>
              </w:rPr>
            </w:pPr>
            <w:r>
              <w:rPr>
                <w:sz w:val="24"/>
              </w:rPr>
              <w:t>Дана</w:t>
            </w:r>
          </w:p>
        </w:tc>
        <w:tc>
          <w:tcPr>
            <w:tcW w:w="3804" w:type="dxa"/>
            <w:shd w:val="clear" w:color="auto" w:fill="BFBFBF"/>
          </w:tcPr>
          <w:p>
            <w:pPr>
              <w:pStyle w:val="TableParagraph"/>
              <w:spacing w:line="239" w:lineRule="exact" w:before="51"/>
              <w:ind w:left="920" w:right="911"/>
              <w:jc w:val="center"/>
              <w:rPr>
                <w:sz w:val="24"/>
              </w:rPr>
            </w:pPr>
            <w:r>
              <w:rPr>
                <w:sz w:val="24"/>
              </w:rPr>
              <w:t>Почетак у (часова)</w:t>
            </w:r>
          </w:p>
        </w:tc>
      </w:tr>
      <w:tr>
        <w:trPr>
          <w:trHeight w:val="310" w:hRule="atLeast"/>
        </w:trPr>
        <w:tc>
          <w:tcPr>
            <w:tcW w:w="2853" w:type="dxa"/>
          </w:tcPr>
          <w:p>
            <w:pPr>
              <w:pStyle w:val="TableParagraph"/>
              <w:spacing w:line="239" w:lineRule="exact" w:before="51"/>
              <w:ind w:left="905" w:right="896"/>
              <w:jc w:val="center"/>
              <w:rPr>
                <w:sz w:val="24"/>
              </w:rPr>
            </w:pPr>
            <w:r>
              <w:rPr>
                <w:sz w:val="24"/>
              </w:rPr>
              <w:t>Надаљ 1</w:t>
            </w:r>
          </w:p>
        </w:tc>
        <w:tc>
          <w:tcPr>
            <w:tcW w:w="3804" w:type="dxa"/>
          </w:tcPr>
          <w:p>
            <w:pPr>
              <w:pStyle w:val="TableParagraph"/>
              <w:spacing w:line="239" w:lineRule="exact" w:before="51"/>
              <w:ind w:left="920" w:right="911"/>
              <w:jc w:val="center"/>
              <w:rPr>
                <w:sz w:val="24"/>
              </w:rPr>
            </w:pPr>
            <w:r>
              <w:rPr>
                <w:sz w:val="24"/>
              </w:rPr>
              <w:t>27.12.2019</w:t>
            </w:r>
          </w:p>
        </w:tc>
        <w:tc>
          <w:tcPr>
            <w:tcW w:w="3804" w:type="dxa"/>
          </w:tcPr>
          <w:p>
            <w:pPr>
              <w:pStyle w:val="TableParagraph"/>
              <w:spacing w:line="239" w:lineRule="exact" w:before="51"/>
              <w:ind w:left="919" w:right="911"/>
              <w:jc w:val="center"/>
              <w:rPr>
                <w:sz w:val="24"/>
              </w:rPr>
            </w:pPr>
            <w:r>
              <w:rPr>
                <w:sz w:val="24"/>
              </w:rPr>
              <w:t>9,00</w:t>
            </w:r>
          </w:p>
        </w:tc>
      </w:tr>
      <w:tr>
        <w:trPr>
          <w:trHeight w:val="310" w:hRule="atLeast"/>
        </w:trPr>
        <w:tc>
          <w:tcPr>
            <w:tcW w:w="2853" w:type="dxa"/>
          </w:tcPr>
          <w:p>
            <w:pPr>
              <w:pStyle w:val="TableParagraph"/>
              <w:spacing w:line="239" w:lineRule="exact" w:before="51"/>
              <w:ind w:left="905" w:right="897"/>
              <w:jc w:val="center"/>
              <w:rPr>
                <w:sz w:val="24"/>
              </w:rPr>
            </w:pPr>
            <w:r>
              <w:rPr>
                <w:sz w:val="24"/>
              </w:rPr>
              <w:t>Србобран</w:t>
            </w:r>
          </w:p>
        </w:tc>
        <w:tc>
          <w:tcPr>
            <w:tcW w:w="3804" w:type="dxa"/>
          </w:tcPr>
          <w:p>
            <w:pPr>
              <w:pStyle w:val="TableParagraph"/>
              <w:spacing w:line="239" w:lineRule="exact" w:before="51"/>
              <w:ind w:left="920" w:right="911"/>
              <w:jc w:val="center"/>
              <w:rPr>
                <w:sz w:val="24"/>
              </w:rPr>
            </w:pPr>
            <w:r>
              <w:rPr>
                <w:sz w:val="24"/>
              </w:rPr>
              <w:t>27.12.2019</w:t>
            </w:r>
          </w:p>
        </w:tc>
        <w:tc>
          <w:tcPr>
            <w:tcW w:w="3804" w:type="dxa"/>
          </w:tcPr>
          <w:p>
            <w:pPr>
              <w:pStyle w:val="TableParagraph"/>
              <w:spacing w:line="239" w:lineRule="exact" w:before="51"/>
              <w:ind w:left="919" w:right="911"/>
              <w:jc w:val="center"/>
              <w:rPr>
                <w:sz w:val="24"/>
              </w:rPr>
            </w:pPr>
            <w:r>
              <w:rPr>
                <w:sz w:val="24"/>
              </w:rPr>
              <w:t>9,00</w:t>
            </w:r>
          </w:p>
        </w:tc>
      </w:tr>
      <w:tr>
        <w:trPr>
          <w:trHeight w:val="310" w:hRule="atLeast"/>
        </w:trPr>
        <w:tc>
          <w:tcPr>
            <w:tcW w:w="2853" w:type="dxa"/>
          </w:tcPr>
          <w:p>
            <w:pPr>
              <w:pStyle w:val="TableParagraph"/>
              <w:spacing w:line="239" w:lineRule="exact" w:before="51"/>
              <w:ind w:left="905" w:right="896"/>
              <w:jc w:val="center"/>
              <w:rPr>
                <w:sz w:val="24"/>
              </w:rPr>
            </w:pPr>
            <w:r>
              <w:rPr>
                <w:sz w:val="24"/>
              </w:rPr>
              <w:t>Турија</w:t>
            </w:r>
          </w:p>
        </w:tc>
        <w:tc>
          <w:tcPr>
            <w:tcW w:w="3804" w:type="dxa"/>
          </w:tcPr>
          <w:p>
            <w:pPr>
              <w:pStyle w:val="TableParagraph"/>
              <w:spacing w:line="239" w:lineRule="exact" w:before="51"/>
              <w:ind w:left="920" w:right="911"/>
              <w:jc w:val="center"/>
              <w:rPr>
                <w:sz w:val="24"/>
              </w:rPr>
            </w:pPr>
            <w:r>
              <w:rPr>
                <w:sz w:val="24"/>
              </w:rPr>
              <w:t>27.12.2019</w:t>
            </w:r>
          </w:p>
        </w:tc>
        <w:tc>
          <w:tcPr>
            <w:tcW w:w="3804" w:type="dxa"/>
          </w:tcPr>
          <w:p>
            <w:pPr>
              <w:pStyle w:val="TableParagraph"/>
              <w:spacing w:line="239" w:lineRule="exact" w:before="51"/>
              <w:ind w:left="919" w:right="911"/>
              <w:jc w:val="center"/>
              <w:rPr>
                <w:sz w:val="24"/>
              </w:rPr>
            </w:pPr>
            <w:r>
              <w:rPr>
                <w:sz w:val="24"/>
              </w:rPr>
              <w:t>9,00</w:t>
            </w:r>
          </w:p>
        </w:tc>
      </w:tr>
    </w:tbl>
    <w:p>
      <w:pPr>
        <w:pStyle w:val="BodyText"/>
        <w:rPr>
          <w:sz w:val="26"/>
        </w:rPr>
      </w:pPr>
    </w:p>
    <w:p>
      <w:pPr>
        <w:pStyle w:val="BodyText"/>
        <w:rPr>
          <w:sz w:val="26"/>
        </w:rPr>
      </w:pPr>
    </w:p>
    <w:p>
      <w:pPr>
        <w:pStyle w:val="BodyText"/>
        <w:rPr>
          <w:sz w:val="22"/>
        </w:rPr>
      </w:pPr>
    </w:p>
    <w:p>
      <w:pPr>
        <w:pStyle w:val="Heading1"/>
        <w:ind w:right="296"/>
      </w:pPr>
      <w:r>
        <w:rPr/>
        <w:t>VI</w:t>
      </w:r>
    </w:p>
    <w:p>
      <w:pPr>
        <w:spacing w:before="44"/>
        <w:ind w:left="227" w:right="304" w:firstLine="0"/>
        <w:jc w:val="center"/>
        <w:rPr>
          <w:b/>
          <w:sz w:val="24"/>
        </w:rPr>
      </w:pPr>
      <w:r>
        <w:rPr>
          <w:b/>
          <w:sz w:val="24"/>
        </w:rPr>
        <w:t>- Плаћање закупнине -</w:t>
      </w:r>
    </w:p>
    <w:p>
      <w:pPr>
        <w:pStyle w:val="BodyText"/>
        <w:spacing w:before="8"/>
        <w:rPr>
          <w:b/>
        </w:rPr>
      </w:pPr>
    </w:p>
    <w:p>
      <w:pPr>
        <w:pStyle w:val="BodyText"/>
        <w:spacing w:line="278" w:lineRule="auto"/>
        <w:ind w:left="119" w:right="140" w:firstLine="832"/>
        <w:jc w:val="both"/>
      </w:pPr>
      <w:r>
        <w:rPr/>
        <w:t>Закупнина ће бити прерачуната у eвре по средњем курсу Народне банке Србије на дан јавног надметања.</w:t>
      </w:r>
    </w:p>
    <w:p>
      <w:pPr>
        <w:pStyle w:val="BodyText"/>
        <w:spacing w:line="278" w:lineRule="auto"/>
        <w:ind w:left="119" w:right="137" w:firstLine="802"/>
        <w:jc w:val="both"/>
      </w:pPr>
      <w:r>
        <w:rPr/>
        <w:t>Закупнина се плаћа унапред у динарској противвредности по средњем курсу Народне банке Србије на дан уплате.</w:t>
      </w:r>
    </w:p>
    <w:p>
      <w:pPr>
        <w:pStyle w:val="BodyText"/>
        <w:spacing w:before="9"/>
        <w:rPr>
          <w:sz w:val="20"/>
        </w:rPr>
      </w:pPr>
    </w:p>
    <w:p>
      <w:pPr>
        <w:pStyle w:val="Heading1"/>
        <w:ind w:right="296"/>
      </w:pPr>
      <w:r>
        <w:rPr/>
        <w:t>VII</w:t>
      </w:r>
    </w:p>
    <w:p>
      <w:pPr>
        <w:spacing w:before="44"/>
        <w:ind w:left="167" w:right="304" w:firstLine="0"/>
        <w:jc w:val="center"/>
        <w:rPr>
          <w:b/>
          <w:sz w:val="24"/>
        </w:rPr>
      </w:pPr>
      <w:r>
        <w:rPr>
          <w:b/>
          <w:sz w:val="24"/>
        </w:rPr>
        <w:t>– Уплата закупнине и средства обезбеђења плаћања -</w:t>
      </w:r>
    </w:p>
    <w:p>
      <w:pPr>
        <w:pStyle w:val="BodyText"/>
        <w:spacing w:before="8"/>
        <w:rPr>
          <w:b/>
        </w:rPr>
      </w:pPr>
    </w:p>
    <w:p>
      <w:pPr>
        <w:pStyle w:val="BodyText"/>
        <w:spacing w:line="278" w:lineRule="auto"/>
        <w:ind w:left="119" w:right="121" w:firstLine="856"/>
        <w:jc w:val="both"/>
      </w:pPr>
      <w:r>
        <w:rPr/>
        <w:t>Најповољнији понуђач је у обавези да у року од 8 дана од правноснажности одлуке достави доказ о уплати закупнине у износу утврђеном правоснажном одлуком о давању у закуп пољопривредног земљишта у државној својини, умањеном за износ уплаћеног депозита, које ће доставити Министарству пољопривреде, шумарства и водопривреде преко општинске управе општине СРБОБРАН.</w:t>
      </w:r>
    </w:p>
    <w:p>
      <w:pPr>
        <w:pStyle w:val="BodyText"/>
        <w:spacing w:line="275" w:lineRule="exact"/>
        <w:ind w:left="1146"/>
      </w:pPr>
      <w:r>
        <w:rPr/>
        <w:t>Уколико је период закупа дужи од једне године, закупнина се плаћа најкасније до</w:t>
      </w:r>
    </w:p>
    <w:p>
      <w:pPr>
        <w:spacing w:after="0" w:line="275" w:lineRule="exact"/>
        <w:sectPr>
          <w:pgSz w:w="11900" w:h="16840"/>
          <w:pgMar w:header="0" w:footer="378" w:top="740" w:bottom="560" w:left="600" w:right="580"/>
        </w:sectPr>
      </w:pPr>
    </w:p>
    <w:p>
      <w:pPr>
        <w:pStyle w:val="ListParagraph"/>
        <w:numPr>
          <w:ilvl w:val="0"/>
          <w:numId w:val="6"/>
        </w:numPr>
        <w:tabs>
          <w:tab w:pos="435" w:val="left" w:leader="none"/>
        </w:tabs>
        <w:spacing w:line="278" w:lineRule="auto" w:before="76" w:after="0"/>
        <w:ind w:left="120" w:right="129" w:firstLine="0"/>
        <w:jc w:val="left"/>
        <w:rPr>
          <w:sz w:val="24"/>
        </w:rPr>
      </w:pPr>
      <w:r>
        <w:rPr>
          <w:spacing w:val="3"/>
          <w:sz w:val="24"/>
        </w:rPr>
        <w:t>септембра </w:t>
      </w:r>
      <w:r>
        <w:rPr>
          <w:sz w:val="24"/>
        </w:rPr>
        <w:t>за </w:t>
      </w:r>
      <w:r>
        <w:rPr>
          <w:spacing w:val="3"/>
          <w:sz w:val="24"/>
        </w:rPr>
        <w:t>сваку наредну годину закупа, </w:t>
      </w:r>
      <w:r>
        <w:rPr>
          <w:sz w:val="24"/>
        </w:rPr>
        <w:t>а уз </w:t>
      </w:r>
      <w:r>
        <w:rPr>
          <w:spacing w:val="3"/>
          <w:sz w:val="24"/>
        </w:rPr>
        <w:t>уплатницу </w:t>
      </w:r>
      <w:r>
        <w:rPr>
          <w:sz w:val="24"/>
        </w:rPr>
        <w:t>за </w:t>
      </w:r>
      <w:r>
        <w:rPr>
          <w:spacing w:val="3"/>
          <w:sz w:val="24"/>
        </w:rPr>
        <w:t>прву годину закупа потребно </w:t>
      </w:r>
      <w:r>
        <w:rPr>
          <w:spacing w:val="4"/>
          <w:sz w:val="24"/>
        </w:rPr>
        <w:t>је </w:t>
      </w:r>
      <w:r>
        <w:rPr>
          <w:sz w:val="24"/>
        </w:rPr>
        <w:t>доставити и</w:t>
      </w:r>
      <w:r>
        <w:rPr>
          <w:spacing w:val="-3"/>
          <w:sz w:val="24"/>
        </w:rPr>
        <w:t> </w:t>
      </w:r>
      <w:r>
        <w:rPr>
          <w:sz w:val="24"/>
        </w:rPr>
        <w:t>:</w:t>
      </w:r>
    </w:p>
    <w:p>
      <w:pPr>
        <w:pStyle w:val="ListParagraph"/>
        <w:numPr>
          <w:ilvl w:val="1"/>
          <w:numId w:val="6"/>
        </w:numPr>
        <w:tabs>
          <w:tab w:pos="1580" w:val="left" w:leader="none"/>
        </w:tabs>
        <w:spacing w:line="278" w:lineRule="auto" w:before="0" w:after="0"/>
        <w:ind w:left="1560" w:right="1621" w:hanging="240"/>
        <w:jc w:val="left"/>
        <w:rPr>
          <w:sz w:val="24"/>
        </w:rPr>
      </w:pPr>
      <w:r>
        <w:rPr>
          <w:sz w:val="24"/>
        </w:rPr>
        <w:t>гаранцију</w:t>
      </w:r>
      <w:r>
        <w:rPr>
          <w:spacing w:val="-7"/>
          <w:sz w:val="24"/>
        </w:rPr>
        <w:t> </w:t>
      </w:r>
      <w:r>
        <w:rPr>
          <w:sz w:val="24"/>
        </w:rPr>
        <w:t>пословне</w:t>
      </w:r>
      <w:r>
        <w:rPr>
          <w:spacing w:val="-7"/>
          <w:sz w:val="24"/>
        </w:rPr>
        <w:t> </w:t>
      </w:r>
      <w:r>
        <w:rPr>
          <w:sz w:val="24"/>
        </w:rPr>
        <w:t>банке</w:t>
      </w:r>
      <w:r>
        <w:rPr>
          <w:spacing w:val="-6"/>
          <w:sz w:val="24"/>
        </w:rPr>
        <w:t> </w:t>
      </w:r>
      <w:r>
        <w:rPr>
          <w:sz w:val="24"/>
        </w:rPr>
        <w:t>у</w:t>
      </w:r>
      <w:r>
        <w:rPr>
          <w:spacing w:val="-6"/>
          <w:sz w:val="24"/>
        </w:rPr>
        <w:t> </w:t>
      </w:r>
      <w:r>
        <w:rPr>
          <w:sz w:val="24"/>
        </w:rPr>
        <w:t>висини</w:t>
      </w:r>
      <w:r>
        <w:rPr>
          <w:spacing w:val="-7"/>
          <w:sz w:val="24"/>
        </w:rPr>
        <w:t> </w:t>
      </w:r>
      <w:r>
        <w:rPr>
          <w:sz w:val="24"/>
        </w:rPr>
        <w:t>годишње</w:t>
      </w:r>
      <w:r>
        <w:rPr>
          <w:spacing w:val="-6"/>
          <w:sz w:val="24"/>
        </w:rPr>
        <w:t> </w:t>
      </w:r>
      <w:r>
        <w:rPr>
          <w:sz w:val="24"/>
        </w:rPr>
        <w:t>закупнине</w:t>
      </w:r>
      <w:r>
        <w:rPr>
          <w:spacing w:val="-6"/>
          <w:sz w:val="24"/>
        </w:rPr>
        <w:t> </w:t>
      </w:r>
      <w:r>
        <w:rPr>
          <w:sz w:val="24"/>
        </w:rPr>
        <w:t>пољопривредног земљишта</w:t>
      </w:r>
      <w:r>
        <w:rPr>
          <w:spacing w:val="-1"/>
          <w:sz w:val="24"/>
        </w:rPr>
        <w:t> </w:t>
      </w:r>
      <w:r>
        <w:rPr>
          <w:sz w:val="24"/>
        </w:rPr>
        <w:t>или</w:t>
      </w:r>
    </w:p>
    <w:p>
      <w:pPr>
        <w:pStyle w:val="ListParagraph"/>
        <w:numPr>
          <w:ilvl w:val="1"/>
          <w:numId w:val="6"/>
        </w:numPr>
        <w:tabs>
          <w:tab w:pos="1580" w:val="left" w:leader="none"/>
        </w:tabs>
        <w:spacing w:line="278" w:lineRule="auto" w:before="0" w:after="0"/>
        <w:ind w:left="1620" w:right="975" w:hanging="300"/>
        <w:jc w:val="left"/>
        <w:rPr>
          <w:sz w:val="24"/>
        </w:rPr>
      </w:pPr>
      <w:r>
        <w:rPr>
          <w:sz w:val="24"/>
        </w:rPr>
        <w:t>уговор</w:t>
      </w:r>
      <w:r>
        <w:rPr>
          <w:spacing w:val="-5"/>
          <w:sz w:val="24"/>
        </w:rPr>
        <w:t> </w:t>
      </w:r>
      <w:r>
        <w:rPr>
          <w:sz w:val="24"/>
        </w:rPr>
        <w:t>о</w:t>
      </w:r>
      <w:r>
        <w:rPr>
          <w:spacing w:val="-4"/>
          <w:sz w:val="24"/>
        </w:rPr>
        <w:t> </w:t>
      </w:r>
      <w:r>
        <w:rPr>
          <w:sz w:val="24"/>
        </w:rPr>
        <w:t>јемству</w:t>
      </w:r>
      <w:r>
        <w:rPr>
          <w:spacing w:val="-5"/>
          <w:sz w:val="24"/>
        </w:rPr>
        <w:t> </w:t>
      </w:r>
      <w:r>
        <w:rPr>
          <w:sz w:val="24"/>
        </w:rPr>
        <w:t>између</w:t>
      </w:r>
      <w:r>
        <w:rPr>
          <w:spacing w:val="-5"/>
          <w:sz w:val="24"/>
        </w:rPr>
        <w:t> </w:t>
      </w:r>
      <w:r>
        <w:rPr>
          <w:sz w:val="24"/>
        </w:rPr>
        <w:t>Министарства</w:t>
      </w:r>
      <w:r>
        <w:rPr>
          <w:spacing w:val="-5"/>
          <w:sz w:val="24"/>
        </w:rPr>
        <w:t> </w:t>
      </w:r>
      <w:r>
        <w:rPr>
          <w:sz w:val="24"/>
        </w:rPr>
        <w:t>као</w:t>
      </w:r>
      <w:r>
        <w:rPr>
          <w:spacing w:val="-5"/>
          <w:sz w:val="24"/>
        </w:rPr>
        <w:t> </w:t>
      </w:r>
      <w:r>
        <w:rPr>
          <w:sz w:val="24"/>
        </w:rPr>
        <w:t>повериоца</w:t>
      </w:r>
      <w:r>
        <w:rPr>
          <w:spacing w:val="-5"/>
          <w:sz w:val="24"/>
        </w:rPr>
        <w:t> </w:t>
      </w:r>
      <w:r>
        <w:rPr>
          <w:sz w:val="24"/>
        </w:rPr>
        <w:t>и</w:t>
      </w:r>
      <w:r>
        <w:rPr>
          <w:spacing w:val="-5"/>
          <w:sz w:val="24"/>
        </w:rPr>
        <w:t> </w:t>
      </w:r>
      <w:r>
        <w:rPr>
          <w:sz w:val="24"/>
        </w:rPr>
        <w:t>правног</w:t>
      </w:r>
      <w:r>
        <w:rPr>
          <w:spacing w:val="-5"/>
          <w:sz w:val="24"/>
        </w:rPr>
        <w:t> </w:t>
      </w:r>
      <w:r>
        <w:rPr>
          <w:sz w:val="24"/>
        </w:rPr>
        <w:t>лица</w:t>
      </w:r>
      <w:r>
        <w:rPr>
          <w:spacing w:val="-5"/>
          <w:sz w:val="24"/>
        </w:rPr>
        <w:t> </w:t>
      </w:r>
      <w:r>
        <w:rPr>
          <w:sz w:val="24"/>
        </w:rPr>
        <w:t>као</w:t>
      </w:r>
      <w:r>
        <w:rPr>
          <w:spacing w:val="-5"/>
          <w:sz w:val="24"/>
        </w:rPr>
        <w:t> </w:t>
      </w:r>
      <w:r>
        <w:rPr>
          <w:sz w:val="24"/>
        </w:rPr>
        <w:t>јемца или</w:t>
      </w:r>
    </w:p>
    <w:p>
      <w:pPr>
        <w:pStyle w:val="ListParagraph"/>
        <w:numPr>
          <w:ilvl w:val="1"/>
          <w:numId w:val="6"/>
        </w:numPr>
        <w:tabs>
          <w:tab w:pos="1580" w:val="left" w:leader="none"/>
        </w:tabs>
        <w:spacing w:line="278" w:lineRule="auto" w:before="0" w:after="0"/>
        <w:ind w:left="1560" w:right="1630" w:hanging="240"/>
        <w:jc w:val="left"/>
        <w:rPr>
          <w:sz w:val="24"/>
        </w:rPr>
      </w:pPr>
      <w:r>
        <w:rPr>
          <w:sz w:val="24"/>
        </w:rPr>
        <w:t>доказ о уплати депозита у висини једне годишње закупнине као</w:t>
      </w:r>
      <w:r>
        <w:rPr>
          <w:spacing w:val="-41"/>
          <w:sz w:val="24"/>
        </w:rPr>
        <w:t> </w:t>
      </w:r>
      <w:r>
        <w:rPr>
          <w:sz w:val="24"/>
        </w:rPr>
        <w:t>средство обезбеђења плаћања закупнине, а који ће се у случају редовног плаћања рачунати као плаћена закупнина за последњу годину</w:t>
      </w:r>
      <w:r>
        <w:rPr>
          <w:spacing w:val="-9"/>
          <w:sz w:val="24"/>
        </w:rPr>
        <w:t> </w:t>
      </w:r>
      <w:r>
        <w:rPr>
          <w:sz w:val="24"/>
        </w:rPr>
        <w:t>закупа</w:t>
      </w:r>
    </w:p>
    <w:p>
      <w:pPr>
        <w:pStyle w:val="BodyText"/>
        <w:rPr>
          <w:sz w:val="26"/>
        </w:rPr>
      </w:pPr>
    </w:p>
    <w:p>
      <w:pPr>
        <w:pStyle w:val="BodyText"/>
        <w:rPr>
          <w:sz w:val="26"/>
        </w:rPr>
      </w:pPr>
    </w:p>
    <w:p>
      <w:pPr>
        <w:pStyle w:val="BodyText"/>
        <w:spacing w:line="278" w:lineRule="auto" w:before="200"/>
        <w:ind w:left="120" w:right="129" w:firstLine="400"/>
        <w:jc w:val="both"/>
      </w:pPr>
      <w:r>
        <w:rPr/>
        <w:t>Ову одлуку објавити на веб презентацији Управе за пољопривредено земљиште, у « огласна табла ОУ Србобран », с тим што ће се рок за подношење пријаве рачунати од првог наредног радног дана од дана објављивања на веб презентацији Управе за пољопривредено земљиште.</w:t>
      </w:r>
    </w:p>
    <w:p>
      <w:pPr>
        <w:pStyle w:val="BodyText"/>
        <w:spacing w:before="9"/>
        <w:rPr>
          <w:sz w:val="34"/>
        </w:rPr>
      </w:pPr>
    </w:p>
    <w:p>
      <w:pPr>
        <w:pStyle w:val="Heading1"/>
        <w:spacing w:line="278" w:lineRule="auto"/>
        <w:ind w:left="540" w:right="6579" w:hanging="20"/>
        <w:jc w:val="left"/>
      </w:pPr>
      <w:r>
        <w:rPr>
          <w:w w:val="95"/>
        </w:rPr>
        <w:t>РЕПУБЛИКА СРБИЈА </w:t>
      </w:r>
      <w:r>
        <w:rPr>
          <w:w w:val="90"/>
        </w:rPr>
        <w:t>ОПШТИНА СРБОБРАН</w:t>
      </w:r>
    </w:p>
    <w:p>
      <w:pPr>
        <w:spacing w:line="276" w:lineRule="exact" w:before="0"/>
        <w:ind w:left="540" w:right="0" w:firstLine="0"/>
        <w:jc w:val="left"/>
        <w:rPr>
          <w:b/>
          <w:sz w:val="24"/>
        </w:rPr>
      </w:pPr>
      <w:r>
        <w:rPr>
          <w:b/>
          <w:sz w:val="24"/>
        </w:rPr>
        <w:t>Председник општине</w:t>
      </w:r>
    </w:p>
    <w:p>
      <w:pPr>
        <w:pStyle w:val="BodyText"/>
        <w:spacing w:before="7"/>
        <w:rPr>
          <w:b/>
          <w:sz w:val="31"/>
        </w:rPr>
      </w:pPr>
    </w:p>
    <w:p>
      <w:pPr>
        <w:tabs>
          <w:tab w:pos="6817" w:val="left" w:leader="none"/>
        </w:tabs>
        <w:spacing w:before="1"/>
        <w:ind w:left="540" w:right="0" w:firstLine="0"/>
        <w:jc w:val="left"/>
        <w:rPr>
          <w:b/>
          <w:sz w:val="24"/>
        </w:rPr>
      </w:pPr>
      <w:r>
        <w:rPr>
          <w:b/>
          <w:sz w:val="24"/>
        </w:rPr>
        <w:t>Број:</w:t>
      </w:r>
      <w:r>
        <w:rPr>
          <w:b/>
          <w:spacing w:val="-29"/>
          <w:sz w:val="24"/>
        </w:rPr>
        <w:t> </w:t>
      </w:r>
      <w:r>
        <w:rPr>
          <w:b/>
          <w:sz w:val="24"/>
        </w:rPr>
        <w:t>320-sl/19-II</w:t>
        <w:tab/>
        <w:t>Председник</w:t>
      </w:r>
      <w:r>
        <w:rPr>
          <w:b/>
          <w:spacing w:val="-5"/>
          <w:sz w:val="24"/>
        </w:rPr>
        <w:t> </w:t>
      </w:r>
      <w:r>
        <w:rPr>
          <w:b/>
          <w:sz w:val="24"/>
        </w:rPr>
        <w:t>општине</w:t>
      </w:r>
    </w:p>
    <w:p>
      <w:pPr>
        <w:spacing w:before="44"/>
        <w:ind w:left="540" w:right="0" w:firstLine="0"/>
        <w:jc w:val="left"/>
        <w:rPr>
          <w:b/>
          <w:sz w:val="24"/>
        </w:rPr>
      </w:pPr>
      <w:r>
        <w:rPr>
          <w:b/>
          <w:sz w:val="24"/>
        </w:rPr>
        <w:t>Дана: 12.12.2019. године</w:t>
      </w:r>
    </w:p>
    <w:p>
      <w:pPr>
        <w:pStyle w:val="BodyText"/>
        <w:spacing w:before="6"/>
        <w:rPr>
          <w:b/>
          <w:sz w:val="23"/>
        </w:rPr>
      </w:pPr>
      <w:r>
        <w:rPr/>
        <w:pict>
          <v:line style="position:absolute;mso-position-horizontal-relative:page;mso-position-vertical-relative:paragraph;z-index:-251658240;mso-wrap-distance-left:0;mso-wrap-distance-right:0" from="366.000031pt,15.756541pt" to="504.000037pt,15.756541pt" stroked="true" strokeweight=".48pt" strokecolor="#000000">
            <v:stroke dashstyle="solid"/>
            <w10:wrap type="topAndBottom"/>
          </v:line>
        </w:pict>
      </w:r>
    </w:p>
    <w:sectPr>
      <w:pgSz w:w="11900" w:h="16840"/>
      <w:pgMar w:header="0" w:footer="378" w:top="740" w:bottom="560" w:left="600" w:right="5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554pt;margin-top:812.088867pt;width:7pt;height:13.1pt;mso-position-horizontal-relative:page;mso-position-vertical-relative:page;z-index:-254249984" type="#_x0000_t202" filled="false" stroked="false">
          <v:textbox inset="0,0,0,0">
            <w:txbxContent>
              <w:p>
                <w:pPr>
                  <w:spacing w:before="11"/>
                  <w:ind w:left="20" w:right="0" w:firstLine="0"/>
                  <w:jc w:val="left"/>
                  <w:rPr>
                    <w:sz w:val="20"/>
                  </w:rPr>
                </w:pPr>
                <w:r>
                  <w:rPr>
                    <w:sz w:val="20"/>
                  </w:rPr>
                  <w:t>1</w:t>
                </w:r>
              </w:p>
            </w:txbxContent>
          </v:textbox>
          <w10:wrap type="none"/>
        </v:shape>
      </w:pict>
    </w:r>
    <w:r>
      <w:rPr/>
      <w:pict>
        <v:shape style="position:absolute;margin-left:49pt;margin-top:813.871094pt;width:172.1pt;height:10.9pt;mso-position-horizontal-relative:page;mso-position-vertical-relative:page;z-index:-254248960" type="#_x0000_t202" filled="false" stroked="false">
          <v:textbox inset="0,0,0,0">
            <w:txbxContent>
              <w:p>
                <w:pPr>
                  <w:spacing w:before="13"/>
                  <w:ind w:left="20" w:right="0" w:firstLine="0"/>
                  <w:jc w:val="left"/>
                  <w:rPr>
                    <w:sz w:val="16"/>
                  </w:rPr>
                </w:pPr>
                <w:r>
                  <w:rPr>
                    <w:color w:val="BFBFBF"/>
                    <w:sz w:val="16"/>
                  </w:rPr>
                  <w:t>Штампано из система Инзем: 16.12.2019 07:07:</w:t>
                </w:r>
                <w:r>
                  <w:rPr/>
                  <w:fldChar w:fldCharType="begin"/>
                </w:r>
                <w:r>
                  <w:rPr>
                    <w:color w:val="BFBFBF"/>
                    <w:sz w:val="16"/>
                  </w:rPr>
                  <w:instrText> PAGE </w:instrText>
                </w:r>
                <w:r>
                  <w:rPr/>
                  <w:fldChar w:fldCharType="separate"/>
                </w:r>
                <w:r>
                  <w:rPr/>
                  <w:t>36</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54pt;margin-top:812.088867pt;width:7pt;height:13.1pt;mso-position-horizontal-relative:page;mso-position-vertical-relative:page;z-index:-254247936" type="#_x0000_t202" filled="false" stroked="false">
          <v:textbox inset="0,0,0,0">
            <w:txbxContent>
              <w:p>
                <w:pPr>
                  <w:spacing w:before="11"/>
                  <w:ind w:left="20" w:right="0" w:firstLine="0"/>
                  <w:jc w:val="left"/>
                  <w:rPr>
                    <w:sz w:val="20"/>
                  </w:rPr>
                </w:pPr>
                <w:r>
                  <w:rPr>
                    <w:sz w:val="20"/>
                  </w:rPr>
                  <w:t>2</w:t>
                </w:r>
              </w:p>
            </w:txbxContent>
          </v:textbox>
          <w10:wrap type="none"/>
        </v:shape>
      </w:pict>
    </w:r>
    <w:r>
      <w:rPr/>
      <w:pict>
        <v:shape style="position:absolute;margin-left:49pt;margin-top:813.871094pt;width:172.1pt;height:10.9pt;mso-position-horizontal-relative:page;mso-position-vertical-relative:page;z-index:-254246912" type="#_x0000_t202" filled="false" stroked="false">
          <v:textbox inset="0,0,0,0">
            <w:txbxContent>
              <w:p>
                <w:pPr>
                  <w:spacing w:before="13"/>
                  <w:ind w:left="20" w:right="0" w:firstLine="0"/>
                  <w:jc w:val="left"/>
                  <w:rPr>
                    <w:sz w:val="16"/>
                  </w:rPr>
                </w:pPr>
                <w:r>
                  <w:rPr>
                    <w:color w:val="BFBFBF"/>
                    <w:sz w:val="16"/>
                  </w:rPr>
                  <w:t>Штампано из система Инзем: 16.12.2019 07:07:</w:t>
                </w:r>
                <w:r>
                  <w:rPr/>
                  <w:fldChar w:fldCharType="begin"/>
                </w:r>
                <w:r>
                  <w:rPr>
                    <w:color w:val="BFBFBF"/>
                    <w:sz w:val="16"/>
                  </w:rPr>
                  <w:instrText> PAGE </w:instrText>
                </w:r>
                <w:r>
                  <w:rPr/>
                  <w:fldChar w:fldCharType="separate"/>
                </w:r>
                <w:r>
                  <w:rPr/>
                  <w:t>37</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54pt;margin-top:812.088867pt;width:7pt;height:13.1pt;mso-position-horizontal-relative:page;mso-position-vertical-relative:page;z-index:-254245888" type="#_x0000_t202" filled="false" stroked="false">
          <v:textbox inset="0,0,0,0">
            <w:txbxContent>
              <w:p>
                <w:pPr>
                  <w:spacing w:before="11"/>
                  <w:ind w:left="20" w:right="0" w:firstLine="0"/>
                  <w:jc w:val="left"/>
                  <w:rPr>
                    <w:sz w:val="20"/>
                  </w:rPr>
                </w:pPr>
                <w:r>
                  <w:rPr>
                    <w:sz w:val="20"/>
                  </w:rPr>
                  <w:t>3</w:t>
                </w:r>
              </w:p>
            </w:txbxContent>
          </v:textbox>
          <w10:wrap type="none"/>
        </v:shape>
      </w:pict>
    </w:r>
    <w:r>
      <w:rPr/>
      <w:pict>
        <v:shape style="position:absolute;margin-left:49pt;margin-top:813.871094pt;width:171.1pt;height:10.9pt;mso-position-horizontal-relative:page;mso-position-vertical-relative:page;z-index:-254244864" type="#_x0000_t202" filled="false" stroked="false">
          <v:textbox inset="0,0,0,0">
            <w:txbxContent>
              <w:p>
                <w:pPr>
                  <w:spacing w:before="13"/>
                  <w:ind w:left="20" w:right="0" w:firstLine="0"/>
                  <w:jc w:val="left"/>
                  <w:rPr>
                    <w:sz w:val="16"/>
                  </w:rPr>
                </w:pPr>
                <w:r>
                  <w:rPr>
                    <w:color w:val="BFBFBF"/>
                    <w:sz w:val="16"/>
                  </w:rPr>
                  <w:t>Штампано из система Инзем: 16.12.2019 07:07:37</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53pt;margin-top:812.088867pt;width:9pt;height:13.1pt;mso-position-horizontal-relative:page;mso-position-vertical-relative:page;z-index:-254243840" type="#_x0000_t202" filled="false" stroked="false">
          <v:textbox inset="0,0,0,0">
            <w:txbxContent>
              <w:p>
                <w:pPr>
                  <w:spacing w:before="11"/>
                  <w:ind w:left="40" w:right="0" w:firstLine="0"/>
                  <w:jc w:val="left"/>
                  <w:rPr>
                    <w:sz w:val="20"/>
                  </w:rPr>
                </w:pPr>
                <w:r>
                  <w:rPr/>
                  <w:fldChar w:fldCharType="begin"/>
                </w:r>
                <w:r>
                  <w:rPr>
                    <w:sz w:val="20"/>
                  </w:rPr>
                  <w:instrText> PAGE </w:instrText>
                </w:r>
                <w:r>
                  <w:rPr/>
                  <w:fldChar w:fldCharType="separate"/>
                </w:r>
                <w:r>
                  <w:rPr/>
                  <w:t>4</w:t>
                </w:r>
                <w:r>
                  <w:rPr/>
                  <w:fldChar w:fldCharType="end"/>
                </w:r>
              </w:p>
            </w:txbxContent>
          </v:textbox>
          <w10:wrap type="none"/>
        </v:shape>
      </w:pict>
    </w:r>
    <w:r>
      <w:rPr/>
      <w:pict>
        <v:shape style="position:absolute;margin-left:49pt;margin-top:813.871094pt;width:171.1pt;height:10.9pt;mso-position-horizontal-relative:page;mso-position-vertical-relative:page;z-index:-254242816" type="#_x0000_t202" filled="false" stroked="false">
          <v:textbox inset="0,0,0,0">
            <w:txbxContent>
              <w:p>
                <w:pPr>
                  <w:spacing w:before="13"/>
                  <w:ind w:left="20" w:right="0" w:firstLine="0"/>
                  <w:jc w:val="left"/>
                  <w:rPr>
                    <w:sz w:val="16"/>
                  </w:rPr>
                </w:pPr>
                <w:r>
                  <w:rPr>
                    <w:color w:val="BFBFBF"/>
                    <w:sz w:val="16"/>
                  </w:rPr>
                  <w:t>Штампано из система Инзем: 16.12.2019 07:07:37</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30"/>
      <w:numFmt w:val="decimal"/>
      <w:lvlText w:val="%1."/>
      <w:lvlJc w:val="left"/>
      <w:pPr>
        <w:ind w:left="120" w:hanging="315"/>
        <w:jc w:val="left"/>
      </w:pPr>
      <w:rPr>
        <w:rFonts w:hint="default" w:ascii="Times New Roman" w:hAnsi="Times New Roman" w:eastAsia="Times New Roman" w:cs="Times New Roman"/>
        <w:spacing w:val="-1"/>
        <w:w w:val="100"/>
        <w:sz w:val="22"/>
        <w:szCs w:val="22"/>
        <w:lang w:val="Cy-sr-SP" w:eastAsia="Cy-sr-SP" w:bidi="Cy-sr-SP"/>
      </w:rPr>
    </w:lvl>
    <w:lvl w:ilvl="1">
      <w:start w:val="0"/>
      <w:numFmt w:val="bullet"/>
      <w:lvlText w:val="-"/>
      <w:lvlJc w:val="left"/>
      <w:pPr>
        <w:ind w:left="1560" w:hanging="260"/>
      </w:pPr>
      <w:rPr>
        <w:rFonts w:hint="default" w:ascii="Times New Roman" w:hAnsi="Times New Roman" w:eastAsia="Times New Roman" w:cs="Times New Roman"/>
        <w:spacing w:val="-1"/>
        <w:w w:val="100"/>
        <w:sz w:val="24"/>
        <w:szCs w:val="24"/>
        <w:lang w:val="Cy-sr-SP" w:eastAsia="Cy-sr-SP" w:bidi="Cy-sr-SP"/>
      </w:rPr>
    </w:lvl>
    <w:lvl w:ilvl="2">
      <w:start w:val="0"/>
      <w:numFmt w:val="bullet"/>
      <w:lvlText w:val="•"/>
      <w:lvlJc w:val="left"/>
      <w:pPr>
        <w:ind w:left="2577" w:hanging="260"/>
      </w:pPr>
      <w:rPr>
        <w:rFonts w:hint="default"/>
        <w:lang w:val="Cy-sr-SP" w:eastAsia="Cy-sr-SP" w:bidi="Cy-sr-SP"/>
      </w:rPr>
    </w:lvl>
    <w:lvl w:ilvl="3">
      <w:start w:val="0"/>
      <w:numFmt w:val="bullet"/>
      <w:lvlText w:val="•"/>
      <w:lvlJc w:val="left"/>
      <w:pPr>
        <w:ind w:left="3595" w:hanging="260"/>
      </w:pPr>
      <w:rPr>
        <w:rFonts w:hint="default"/>
        <w:lang w:val="Cy-sr-SP" w:eastAsia="Cy-sr-SP" w:bidi="Cy-sr-SP"/>
      </w:rPr>
    </w:lvl>
    <w:lvl w:ilvl="4">
      <w:start w:val="0"/>
      <w:numFmt w:val="bullet"/>
      <w:lvlText w:val="•"/>
      <w:lvlJc w:val="left"/>
      <w:pPr>
        <w:ind w:left="4613" w:hanging="260"/>
      </w:pPr>
      <w:rPr>
        <w:rFonts w:hint="default"/>
        <w:lang w:val="Cy-sr-SP" w:eastAsia="Cy-sr-SP" w:bidi="Cy-sr-SP"/>
      </w:rPr>
    </w:lvl>
    <w:lvl w:ilvl="5">
      <w:start w:val="0"/>
      <w:numFmt w:val="bullet"/>
      <w:lvlText w:val="•"/>
      <w:lvlJc w:val="left"/>
      <w:pPr>
        <w:ind w:left="5631" w:hanging="260"/>
      </w:pPr>
      <w:rPr>
        <w:rFonts w:hint="default"/>
        <w:lang w:val="Cy-sr-SP" w:eastAsia="Cy-sr-SP" w:bidi="Cy-sr-SP"/>
      </w:rPr>
    </w:lvl>
    <w:lvl w:ilvl="6">
      <w:start w:val="0"/>
      <w:numFmt w:val="bullet"/>
      <w:lvlText w:val="•"/>
      <w:lvlJc w:val="left"/>
      <w:pPr>
        <w:ind w:left="6648" w:hanging="260"/>
      </w:pPr>
      <w:rPr>
        <w:rFonts w:hint="default"/>
        <w:lang w:val="Cy-sr-SP" w:eastAsia="Cy-sr-SP" w:bidi="Cy-sr-SP"/>
      </w:rPr>
    </w:lvl>
    <w:lvl w:ilvl="7">
      <w:start w:val="0"/>
      <w:numFmt w:val="bullet"/>
      <w:lvlText w:val="•"/>
      <w:lvlJc w:val="left"/>
      <w:pPr>
        <w:ind w:left="7666" w:hanging="260"/>
      </w:pPr>
      <w:rPr>
        <w:rFonts w:hint="default"/>
        <w:lang w:val="Cy-sr-SP" w:eastAsia="Cy-sr-SP" w:bidi="Cy-sr-SP"/>
      </w:rPr>
    </w:lvl>
    <w:lvl w:ilvl="8">
      <w:start w:val="0"/>
      <w:numFmt w:val="bullet"/>
      <w:lvlText w:val="•"/>
      <w:lvlJc w:val="left"/>
      <w:pPr>
        <w:ind w:left="8684" w:hanging="260"/>
      </w:pPr>
      <w:rPr>
        <w:rFonts w:hint="default"/>
        <w:lang w:val="Cy-sr-SP" w:eastAsia="Cy-sr-SP" w:bidi="Cy-sr-SP"/>
      </w:rPr>
    </w:lvl>
  </w:abstractNum>
  <w:abstractNum w:abstractNumId="4">
    <w:multiLevelType w:val="hybridMultilevel"/>
    <w:lvl w:ilvl="0">
      <w:start w:val="1"/>
      <w:numFmt w:val="decimal"/>
      <w:lvlText w:val="%1."/>
      <w:lvlJc w:val="left"/>
      <w:pPr>
        <w:ind w:left="940" w:hanging="360"/>
        <w:jc w:val="left"/>
      </w:pPr>
      <w:rPr>
        <w:rFonts w:hint="default" w:ascii="Times New Roman" w:hAnsi="Times New Roman" w:eastAsia="Times New Roman" w:cs="Times New Roman"/>
        <w:spacing w:val="-1"/>
        <w:w w:val="100"/>
        <w:sz w:val="24"/>
        <w:szCs w:val="24"/>
        <w:lang w:val="Cy-sr-SP" w:eastAsia="Cy-sr-SP" w:bidi="Cy-sr-SP"/>
      </w:rPr>
    </w:lvl>
    <w:lvl w:ilvl="1">
      <w:start w:val="0"/>
      <w:numFmt w:val="bullet"/>
      <w:lvlText w:val="·"/>
      <w:lvlJc w:val="left"/>
      <w:pPr>
        <w:ind w:left="960" w:hanging="320"/>
      </w:pPr>
      <w:rPr>
        <w:rFonts w:hint="default" w:ascii="Times New Roman" w:hAnsi="Times New Roman" w:eastAsia="Times New Roman" w:cs="Times New Roman"/>
        <w:b/>
        <w:bCs/>
        <w:w w:val="99"/>
        <w:sz w:val="24"/>
        <w:szCs w:val="24"/>
        <w:lang w:val="Cy-sr-SP" w:eastAsia="Cy-sr-SP" w:bidi="Cy-sr-SP"/>
      </w:rPr>
    </w:lvl>
    <w:lvl w:ilvl="2">
      <w:start w:val="0"/>
      <w:numFmt w:val="bullet"/>
      <w:lvlText w:val="•"/>
      <w:lvlJc w:val="left"/>
      <w:pPr>
        <w:ind w:left="2044" w:hanging="320"/>
      </w:pPr>
      <w:rPr>
        <w:rFonts w:hint="default"/>
        <w:lang w:val="Cy-sr-SP" w:eastAsia="Cy-sr-SP" w:bidi="Cy-sr-SP"/>
      </w:rPr>
    </w:lvl>
    <w:lvl w:ilvl="3">
      <w:start w:val="0"/>
      <w:numFmt w:val="bullet"/>
      <w:lvlText w:val="•"/>
      <w:lvlJc w:val="left"/>
      <w:pPr>
        <w:ind w:left="3128" w:hanging="320"/>
      </w:pPr>
      <w:rPr>
        <w:rFonts w:hint="default"/>
        <w:lang w:val="Cy-sr-SP" w:eastAsia="Cy-sr-SP" w:bidi="Cy-sr-SP"/>
      </w:rPr>
    </w:lvl>
    <w:lvl w:ilvl="4">
      <w:start w:val="0"/>
      <w:numFmt w:val="bullet"/>
      <w:lvlText w:val="•"/>
      <w:lvlJc w:val="left"/>
      <w:pPr>
        <w:ind w:left="4213" w:hanging="320"/>
      </w:pPr>
      <w:rPr>
        <w:rFonts w:hint="default"/>
        <w:lang w:val="Cy-sr-SP" w:eastAsia="Cy-sr-SP" w:bidi="Cy-sr-SP"/>
      </w:rPr>
    </w:lvl>
    <w:lvl w:ilvl="5">
      <w:start w:val="0"/>
      <w:numFmt w:val="bullet"/>
      <w:lvlText w:val="•"/>
      <w:lvlJc w:val="left"/>
      <w:pPr>
        <w:ind w:left="5297" w:hanging="320"/>
      </w:pPr>
      <w:rPr>
        <w:rFonts w:hint="default"/>
        <w:lang w:val="Cy-sr-SP" w:eastAsia="Cy-sr-SP" w:bidi="Cy-sr-SP"/>
      </w:rPr>
    </w:lvl>
    <w:lvl w:ilvl="6">
      <w:start w:val="0"/>
      <w:numFmt w:val="bullet"/>
      <w:lvlText w:val="•"/>
      <w:lvlJc w:val="left"/>
      <w:pPr>
        <w:ind w:left="6382" w:hanging="320"/>
      </w:pPr>
      <w:rPr>
        <w:rFonts w:hint="default"/>
        <w:lang w:val="Cy-sr-SP" w:eastAsia="Cy-sr-SP" w:bidi="Cy-sr-SP"/>
      </w:rPr>
    </w:lvl>
    <w:lvl w:ilvl="7">
      <w:start w:val="0"/>
      <w:numFmt w:val="bullet"/>
      <w:lvlText w:val="•"/>
      <w:lvlJc w:val="left"/>
      <w:pPr>
        <w:ind w:left="7466" w:hanging="320"/>
      </w:pPr>
      <w:rPr>
        <w:rFonts w:hint="default"/>
        <w:lang w:val="Cy-sr-SP" w:eastAsia="Cy-sr-SP" w:bidi="Cy-sr-SP"/>
      </w:rPr>
    </w:lvl>
    <w:lvl w:ilvl="8">
      <w:start w:val="0"/>
      <w:numFmt w:val="bullet"/>
      <w:lvlText w:val="•"/>
      <w:lvlJc w:val="left"/>
      <w:pPr>
        <w:ind w:left="8551" w:hanging="320"/>
      </w:pPr>
      <w:rPr>
        <w:rFonts w:hint="default"/>
        <w:lang w:val="Cy-sr-SP" w:eastAsia="Cy-sr-SP" w:bidi="Cy-sr-SP"/>
      </w:rPr>
    </w:lvl>
  </w:abstractNum>
  <w:abstractNum w:abstractNumId="3">
    <w:multiLevelType w:val="hybridMultilevel"/>
    <w:lvl w:ilvl="0">
      <w:start w:val="0"/>
      <w:numFmt w:val="bullet"/>
      <w:lvlText w:val="-"/>
      <w:lvlJc w:val="left"/>
      <w:pPr>
        <w:ind w:left="120" w:hanging="440"/>
      </w:pPr>
      <w:rPr>
        <w:rFonts w:hint="default" w:ascii="Times New Roman" w:hAnsi="Times New Roman" w:eastAsia="Times New Roman" w:cs="Times New Roman"/>
        <w:spacing w:val="-1"/>
        <w:w w:val="100"/>
        <w:sz w:val="24"/>
        <w:szCs w:val="24"/>
        <w:lang w:val="Cy-sr-SP" w:eastAsia="Cy-sr-SP" w:bidi="Cy-sr-SP"/>
      </w:rPr>
    </w:lvl>
    <w:lvl w:ilvl="1">
      <w:start w:val="0"/>
      <w:numFmt w:val="bullet"/>
      <w:lvlText w:val="•"/>
      <w:lvlJc w:val="left"/>
      <w:pPr>
        <w:ind w:left="1180" w:hanging="440"/>
      </w:pPr>
      <w:rPr>
        <w:rFonts w:hint="default"/>
        <w:lang w:val="Cy-sr-SP" w:eastAsia="Cy-sr-SP" w:bidi="Cy-sr-SP"/>
      </w:rPr>
    </w:lvl>
    <w:lvl w:ilvl="2">
      <w:start w:val="0"/>
      <w:numFmt w:val="bullet"/>
      <w:lvlText w:val="•"/>
      <w:lvlJc w:val="left"/>
      <w:pPr>
        <w:ind w:left="2240" w:hanging="440"/>
      </w:pPr>
      <w:rPr>
        <w:rFonts w:hint="default"/>
        <w:lang w:val="Cy-sr-SP" w:eastAsia="Cy-sr-SP" w:bidi="Cy-sr-SP"/>
      </w:rPr>
    </w:lvl>
    <w:lvl w:ilvl="3">
      <w:start w:val="0"/>
      <w:numFmt w:val="bullet"/>
      <w:lvlText w:val="•"/>
      <w:lvlJc w:val="left"/>
      <w:pPr>
        <w:ind w:left="3300" w:hanging="440"/>
      </w:pPr>
      <w:rPr>
        <w:rFonts w:hint="default"/>
        <w:lang w:val="Cy-sr-SP" w:eastAsia="Cy-sr-SP" w:bidi="Cy-sr-SP"/>
      </w:rPr>
    </w:lvl>
    <w:lvl w:ilvl="4">
      <w:start w:val="0"/>
      <w:numFmt w:val="bullet"/>
      <w:lvlText w:val="•"/>
      <w:lvlJc w:val="left"/>
      <w:pPr>
        <w:ind w:left="4360" w:hanging="440"/>
      </w:pPr>
      <w:rPr>
        <w:rFonts w:hint="default"/>
        <w:lang w:val="Cy-sr-SP" w:eastAsia="Cy-sr-SP" w:bidi="Cy-sr-SP"/>
      </w:rPr>
    </w:lvl>
    <w:lvl w:ilvl="5">
      <w:start w:val="0"/>
      <w:numFmt w:val="bullet"/>
      <w:lvlText w:val="•"/>
      <w:lvlJc w:val="left"/>
      <w:pPr>
        <w:ind w:left="5420" w:hanging="440"/>
      </w:pPr>
      <w:rPr>
        <w:rFonts w:hint="default"/>
        <w:lang w:val="Cy-sr-SP" w:eastAsia="Cy-sr-SP" w:bidi="Cy-sr-SP"/>
      </w:rPr>
    </w:lvl>
    <w:lvl w:ilvl="6">
      <w:start w:val="0"/>
      <w:numFmt w:val="bullet"/>
      <w:lvlText w:val="•"/>
      <w:lvlJc w:val="left"/>
      <w:pPr>
        <w:ind w:left="6480" w:hanging="440"/>
      </w:pPr>
      <w:rPr>
        <w:rFonts w:hint="default"/>
        <w:lang w:val="Cy-sr-SP" w:eastAsia="Cy-sr-SP" w:bidi="Cy-sr-SP"/>
      </w:rPr>
    </w:lvl>
    <w:lvl w:ilvl="7">
      <w:start w:val="0"/>
      <w:numFmt w:val="bullet"/>
      <w:lvlText w:val="•"/>
      <w:lvlJc w:val="left"/>
      <w:pPr>
        <w:ind w:left="7540" w:hanging="440"/>
      </w:pPr>
      <w:rPr>
        <w:rFonts w:hint="default"/>
        <w:lang w:val="Cy-sr-SP" w:eastAsia="Cy-sr-SP" w:bidi="Cy-sr-SP"/>
      </w:rPr>
    </w:lvl>
    <w:lvl w:ilvl="8">
      <w:start w:val="0"/>
      <w:numFmt w:val="bullet"/>
      <w:lvlText w:val="•"/>
      <w:lvlJc w:val="left"/>
      <w:pPr>
        <w:ind w:left="8600" w:hanging="440"/>
      </w:pPr>
      <w:rPr>
        <w:rFonts w:hint="default"/>
        <w:lang w:val="Cy-sr-SP" w:eastAsia="Cy-sr-SP" w:bidi="Cy-sr-SP"/>
      </w:rPr>
    </w:lvl>
  </w:abstractNum>
  <w:abstractNum w:abstractNumId="2">
    <w:multiLevelType w:val="hybridMultilevel"/>
    <w:lvl w:ilvl="0">
      <w:start w:val="67"/>
      <w:numFmt w:val="decimal"/>
      <w:lvlText w:val="%1."/>
      <w:lvlJc w:val="left"/>
      <w:pPr>
        <w:ind w:left="540" w:hanging="360"/>
        <w:jc w:val="left"/>
      </w:pPr>
      <w:rPr>
        <w:rFonts w:hint="default" w:ascii="Times New Roman" w:hAnsi="Times New Roman" w:eastAsia="Times New Roman" w:cs="Times New Roman"/>
        <w:spacing w:val="-1"/>
        <w:w w:val="91"/>
        <w:sz w:val="24"/>
        <w:szCs w:val="24"/>
        <w:lang w:val="Cy-sr-SP" w:eastAsia="Cy-sr-SP" w:bidi="Cy-sr-SP"/>
      </w:rPr>
    </w:lvl>
    <w:lvl w:ilvl="1">
      <w:start w:val="3"/>
      <w:numFmt w:val="decimal"/>
      <w:lvlText w:val="%2."/>
      <w:lvlJc w:val="left"/>
      <w:pPr>
        <w:ind w:left="120" w:hanging="366"/>
        <w:jc w:val="right"/>
      </w:pPr>
      <w:rPr>
        <w:rFonts w:hint="default" w:ascii="Times New Roman" w:hAnsi="Times New Roman" w:eastAsia="Times New Roman" w:cs="Times New Roman"/>
        <w:spacing w:val="-28"/>
        <w:w w:val="100"/>
        <w:sz w:val="24"/>
        <w:szCs w:val="24"/>
        <w:lang w:val="Cy-sr-SP" w:eastAsia="Cy-sr-SP" w:bidi="Cy-sr-SP"/>
      </w:rPr>
    </w:lvl>
    <w:lvl w:ilvl="2">
      <w:start w:val="1"/>
      <w:numFmt w:val="decimal"/>
      <w:lvlText w:val="%3)"/>
      <w:lvlJc w:val="left"/>
      <w:pPr>
        <w:ind w:left="1159" w:hanging="260"/>
        <w:jc w:val="left"/>
      </w:pPr>
      <w:rPr>
        <w:rFonts w:hint="default" w:ascii="Times New Roman" w:hAnsi="Times New Roman" w:eastAsia="Times New Roman" w:cs="Times New Roman"/>
        <w:spacing w:val="-1"/>
        <w:w w:val="100"/>
        <w:sz w:val="24"/>
        <w:szCs w:val="24"/>
        <w:lang w:val="Cy-sr-SP" w:eastAsia="Cy-sr-SP" w:bidi="Cy-sr-SP"/>
      </w:rPr>
    </w:lvl>
    <w:lvl w:ilvl="3">
      <w:start w:val="0"/>
      <w:numFmt w:val="bullet"/>
      <w:lvlText w:val="•"/>
      <w:lvlJc w:val="left"/>
      <w:pPr>
        <w:ind w:left="2620" w:hanging="260"/>
      </w:pPr>
      <w:rPr>
        <w:rFonts w:hint="default"/>
        <w:lang w:val="Cy-sr-SP" w:eastAsia="Cy-sr-SP" w:bidi="Cy-sr-SP"/>
      </w:rPr>
    </w:lvl>
    <w:lvl w:ilvl="4">
      <w:start w:val="0"/>
      <w:numFmt w:val="bullet"/>
      <w:lvlText w:val="•"/>
      <w:lvlJc w:val="left"/>
      <w:pPr>
        <w:ind w:left="3777" w:hanging="260"/>
      </w:pPr>
      <w:rPr>
        <w:rFonts w:hint="default"/>
        <w:lang w:val="Cy-sr-SP" w:eastAsia="Cy-sr-SP" w:bidi="Cy-sr-SP"/>
      </w:rPr>
    </w:lvl>
    <w:lvl w:ilvl="5">
      <w:start w:val="0"/>
      <w:numFmt w:val="bullet"/>
      <w:lvlText w:val="•"/>
      <w:lvlJc w:val="left"/>
      <w:pPr>
        <w:ind w:left="4934" w:hanging="260"/>
      </w:pPr>
      <w:rPr>
        <w:rFonts w:hint="default"/>
        <w:lang w:val="Cy-sr-SP" w:eastAsia="Cy-sr-SP" w:bidi="Cy-sr-SP"/>
      </w:rPr>
    </w:lvl>
    <w:lvl w:ilvl="6">
      <w:start w:val="0"/>
      <w:numFmt w:val="bullet"/>
      <w:lvlText w:val="•"/>
      <w:lvlJc w:val="left"/>
      <w:pPr>
        <w:ind w:left="6091" w:hanging="260"/>
      </w:pPr>
      <w:rPr>
        <w:rFonts w:hint="default"/>
        <w:lang w:val="Cy-sr-SP" w:eastAsia="Cy-sr-SP" w:bidi="Cy-sr-SP"/>
      </w:rPr>
    </w:lvl>
    <w:lvl w:ilvl="7">
      <w:start w:val="0"/>
      <w:numFmt w:val="bullet"/>
      <w:lvlText w:val="•"/>
      <w:lvlJc w:val="left"/>
      <w:pPr>
        <w:ind w:left="7248" w:hanging="260"/>
      </w:pPr>
      <w:rPr>
        <w:rFonts w:hint="default"/>
        <w:lang w:val="Cy-sr-SP" w:eastAsia="Cy-sr-SP" w:bidi="Cy-sr-SP"/>
      </w:rPr>
    </w:lvl>
    <w:lvl w:ilvl="8">
      <w:start w:val="0"/>
      <w:numFmt w:val="bullet"/>
      <w:lvlText w:val="•"/>
      <w:lvlJc w:val="left"/>
      <w:pPr>
        <w:ind w:left="8405" w:hanging="260"/>
      </w:pPr>
      <w:rPr>
        <w:rFonts w:hint="default"/>
        <w:lang w:val="Cy-sr-SP" w:eastAsia="Cy-sr-SP" w:bidi="Cy-sr-SP"/>
      </w:rPr>
    </w:lvl>
  </w:abstractNum>
  <w:abstractNum w:abstractNumId="1">
    <w:multiLevelType w:val="hybridMultilevel"/>
    <w:lvl w:ilvl="0">
      <w:start w:val="0"/>
      <w:numFmt w:val="bullet"/>
      <w:lvlText w:val="-"/>
      <w:lvlJc w:val="left"/>
      <w:pPr>
        <w:ind w:left="540" w:hanging="440"/>
      </w:pPr>
      <w:rPr>
        <w:rFonts w:hint="default" w:ascii="Times New Roman" w:hAnsi="Times New Roman" w:eastAsia="Times New Roman" w:cs="Times New Roman"/>
        <w:spacing w:val="-1"/>
        <w:w w:val="92"/>
        <w:sz w:val="24"/>
        <w:szCs w:val="24"/>
        <w:lang w:val="Cy-sr-SP" w:eastAsia="Cy-sr-SP" w:bidi="Cy-sr-SP"/>
      </w:rPr>
    </w:lvl>
    <w:lvl w:ilvl="1">
      <w:start w:val="0"/>
      <w:numFmt w:val="bullet"/>
      <w:lvlText w:val="-"/>
      <w:lvlJc w:val="left"/>
      <w:pPr>
        <w:ind w:left="720" w:hanging="320"/>
      </w:pPr>
      <w:rPr>
        <w:rFonts w:hint="default" w:ascii="Times New Roman" w:hAnsi="Times New Roman" w:eastAsia="Times New Roman" w:cs="Times New Roman"/>
        <w:spacing w:val="-1"/>
        <w:w w:val="100"/>
        <w:sz w:val="24"/>
        <w:szCs w:val="24"/>
        <w:lang w:val="Cy-sr-SP" w:eastAsia="Cy-sr-SP" w:bidi="Cy-sr-SP"/>
      </w:rPr>
    </w:lvl>
    <w:lvl w:ilvl="2">
      <w:start w:val="0"/>
      <w:numFmt w:val="bullet"/>
      <w:lvlText w:val="•"/>
      <w:lvlJc w:val="left"/>
      <w:pPr>
        <w:ind w:left="1831" w:hanging="320"/>
      </w:pPr>
      <w:rPr>
        <w:rFonts w:hint="default"/>
        <w:lang w:val="Cy-sr-SP" w:eastAsia="Cy-sr-SP" w:bidi="Cy-sr-SP"/>
      </w:rPr>
    </w:lvl>
    <w:lvl w:ilvl="3">
      <w:start w:val="0"/>
      <w:numFmt w:val="bullet"/>
      <w:lvlText w:val="•"/>
      <w:lvlJc w:val="left"/>
      <w:pPr>
        <w:ind w:left="2942" w:hanging="320"/>
      </w:pPr>
      <w:rPr>
        <w:rFonts w:hint="default"/>
        <w:lang w:val="Cy-sr-SP" w:eastAsia="Cy-sr-SP" w:bidi="Cy-sr-SP"/>
      </w:rPr>
    </w:lvl>
    <w:lvl w:ilvl="4">
      <w:start w:val="0"/>
      <w:numFmt w:val="bullet"/>
      <w:lvlText w:val="•"/>
      <w:lvlJc w:val="left"/>
      <w:pPr>
        <w:ind w:left="4053" w:hanging="320"/>
      </w:pPr>
      <w:rPr>
        <w:rFonts w:hint="default"/>
        <w:lang w:val="Cy-sr-SP" w:eastAsia="Cy-sr-SP" w:bidi="Cy-sr-SP"/>
      </w:rPr>
    </w:lvl>
    <w:lvl w:ilvl="5">
      <w:start w:val="0"/>
      <w:numFmt w:val="bullet"/>
      <w:lvlText w:val="•"/>
      <w:lvlJc w:val="left"/>
      <w:pPr>
        <w:ind w:left="5164" w:hanging="320"/>
      </w:pPr>
      <w:rPr>
        <w:rFonts w:hint="default"/>
        <w:lang w:val="Cy-sr-SP" w:eastAsia="Cy-sr-SP" w:bidi="Cy-sr-SP"/>
      </w:rPr>
    </w:lvl>
    <w:lvl w:ilvl="6">
      <w:start w:val="0"/>
      <w:numFmt w:val="bullet"/>
      <w:lvlText w:val="•"/>
      <w:lvlJc w:val="left"/>
      <w:pPr>
        <w:ind w:left="6275" w:hanging="320"/>
      </w:pPr>
      <w:rPr>
        <w:rFonts w:hint="default"/>
        <w:lang w:val="Cy-sr-SP" w:eastAsia="Cy-sr-SP" w:bidi="Cy-sr-SP"/>
      </w:rPr>
    </w:lvl>
    <w:lvl w:ilvl="7">
      <w:start w:val="0"/>
      <w:numFmt w:val="bullet"/>
      <w:lvlText w:val="•"/>
      <w:lvlJc w:val="left"/>
      <w:pPr>
        <w:ind w:left="7386" w:hanging="320"/>
      </w:pPr>
      <w:rPr>
        <w:rFonts w:hint="default"/>
        <w:lang w:val="Cy-sr-SP" w:eastAsia="Cy-sr-SP" w:bidi="Cy-sr-SP"/>
      </w:rPr>
    </w:lvl>
    <w:lvl w:ilvl="8">
      <w:start w:val="0"/>
      <w:numFmt w:val="bullet"/>
      <w:lvlText w:val="•"/>
      <w:lvlJc w:val="left"/>
      <w:pPr>
        <w:ind w:left="8497" w:hanging="320"/>
      </w:pPr>
      <w:rPr>
        <w:rFonts w:hint="default"/>
        <w:lang w:val="Cy-sr-SP" w:eastAsia="Cy-sr-SP" w:bidi="Cy-sr-SP"/>
      </w:rPr>
    </w:lvl>
  </w:abstractNum>
  <w:abstractNum w:abstractNumId="0">
    <w:multiLevelType w:val="hybridMultilevel"/>
    <w:lvl w:ilvl="0">
      <w:start w:val="1"/>
      <w:numFmt w:val="decimal"/>
      <w:lvlText w:val="%1."/>
      <w:lvlJc w:val="left"/>
      <w:pPr>
        <w:ind w:left="919" w:hanging="400"/>
        <w:jc w:val="right"/>
      </w:pPr>
      <w:rPr>
        <w:rFonts w:hint="default" w:ascii="Times New Roman" w:hAnsi="Times New Roman" w:eastAsia="Times New Roman" w:cs="Times New Roman"/>
        <w:spacing w:val="-1"/>
        <w:w w:val="100"/>
        <w:sz w:val="24"/>
        <w:szCs w:val="24"/>
        <w:lang w:val="Cy-sr-SP" w:eastAsia="Cy-sr-SP" w:bidi="Cy-sr-SP"/>
      </w:rPr>
    </w:lvl>
    <w:lvl w:ilvl="1">
      <w:start w:val="1"/>
      <w:numFmt w:val="decimal"/>
      <w:lvlText w:val="%2."/>
      <w:lvlJc w:val="left"/>
      <w:pPr>
        <w:ind w:left="120" w:hanging="369"/>
        <w:jc w:val="right"/>
      </w:pPr>
      <w:rPr>
        <w:rFonts w:hint="default" w:ascii="Times New Roman" w:hAnsi="Times New Roman" w:eastAsia="Times New Roman" w:cs="Times New Roman"/>
        <w:spacing w:val="-27"/>
        <w:w w:val="100"/>
        <w:sz w:val="24"/>
        <w:szCs w:val="24"/>
        <w:lang w:val="Cy-sr-SP" w:eastAsia="Cy-sr-SP" w:bidi="Cy-sr-SP"/>
      </w:rPr>
    </w:lvl>
    <w:lvl w:ilvl="2">
      <w:start w:val="0"/>
      <w:numFmt w:val="bullet"/>
      <w:lvlText w:val="•"/>
      <w:lvlJc w:val="left"/>
      <w:pPr>
        <w:ind w:left="3080" w:hanging="369"/>
      </w:pPr>
      <w:rPr>
        <w:rFonts w:hint="default"/>
        <w:lang w:val="Cy-sr-SP" w:eastAsia="Cy-sr-SP" w:bidi="Cy-sr-SP"/>
      </w:rPr>
    </w:lvl>
    <w:lvl w:ilvl="3">
      <w:start w:val="0"/>
      <w:numFmt w:val="bullet"/>
      <w:lvlText w:val="•"/>
      <w:lvlJc w:val="left"/>
      <w:pPr>
        <w:ind w:left="4035" w:hanging="369"/>
      </w:pPr>
      <w:rPr>
        <w:rFonts w:hint="default"/>
        <w:lang w:val="Cy-sr-SP" w:eastAsia="Cy-sr-SP" w:bidi="Cy-sr-SP"/>
      </w:rPr>
    </w:lvl>
    <w:lvl w:ilvl="4">
      <w:start w:val="0"/>
      <w:numFmt w:val="bullet"/>
      <w:lvlText w:val="•"/>
      <w:lvlJc w:val="left"/>
      <w:pPr>
        <w:ind w:left="4990" w:hanging="369"/>
      </w:pPr>
      <w:rPr>
        <w:rFonts w:hint="default"/>
        <w:lang w:val="Cy-sr-SP" w:eastAsia="Cy-sr-SP" w:bidi="Cy-sr-SP"/>
      </w:rPr>
    </w:lvl>
    <w:lvl w:ilvl="5">
      <w:start w:val="0"/>
      <w:numFmt w:val="bullet"/>
      <w:lvlText w:val="•"/>
      <w:lvlJc w:val="left"/>
      <w:pPr>
        <w:ind w:left="5945" w:hanging="369"/>
      </w:pPr>
      <w:rPr>
        <w:rFonts w:hint="default"/>
        <w:lang w:val="Cy-sr-SP" w:eastAsia="Cy-sr-SP" w:bidi="Cy-sr-SP"/>
      </w:rPr>
    </w:lvl>
    <w:lvl w:ilvl="6">
      <w:start w:val="0"/>
      <w:numFmt w:val="bullet"/>
      <w:lvlText w:val="•"/>
      <w:lvlJc w:val="left"/>
      <w:pPr>
        <w:ind w:left="6900" w:hanging="369"/>
      </w:pPr>
      <w:rPr>
        <w:rFonts w:hint="default"/>
        <w:lang w:val="Cy-sr-SP" w:eastAsia="Cy-sr-SP" w:bidi="Cy-sr-SP"/>
      </w:rPr>
    </w:lvl>
    <w:lvl w:ilvl="7">
      <w:start w:val="0"/>
      <w:numFmt w:val="bullet"/>
      <w:lvlText w:val="•"/>
      <w:lvlJc w:val="left"/>
      <w:pPr>
        <w:ind w:left="7855" w:hanging="369"/>
      </w:pPr>
      <w:rPr>
        <w:rFonts w:hint="default"/>
        <w:lang w:val="Cy-sr-SP" w:eastAsia="Cy-sr-SP" w:bidi="Cy-sr-SP"/>
      </w:rPr>
    </w:lvl>
    <w:lvl w:ilvl="8">
      <w:start w:val="0"/>
      <w:numFmt w:val="bullet"/>
      <w:lvlText w:val="•"/>
      <w:lvlJc w:val="left"/>
      <w:pPr>
        <w:ind w:left="8810" w:hanging="369"/>
      </w:pPr>
      <w:rPr>
        <w:rFonts w:hint="default"/>
        <w:lang w:val="Cy-sr-SP" w:eastAsia="Cy-sr-SP" w:bidi="Cy-sr-SP"/>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Cy-sr-SP" w:eastAsia="Cy-sr-SP" w:bidi="Cy-sr-SP"/>
    </w:rPr>
  </w:style>
  <w:style w:styleId="BodyText" w:type="paragraph">
    <w:name w:val="Body Text"/>
    <w:basedOn w:val="Normal"/>
    <w:uiPriority w:val="1"/>
    <w:qFormat/>
    <w:pPr/>
    <w:rPr>
      <w:rFonts w:ascii="Times New Roman" w:hAnsi="Times New Roman" w:eastAsia="Times New Roman" w:cs="Times New Roman"/>
      <w:sz w:val="24"/>
      <w:szCs w:val="24"/>
      <w:lang w:val="Cy-sr-SP" w:eastAsia="Cy-sr-SP" w:bidi="Cy-sr-SP"/>
    </w:rPr>
  </w:style>
  <w:style w:styleId="Heading1" w:type="paragraph">
    <w:name w:val="Heading 1"/>
    <w:basedOn w:val="Normal"/>
    <w:uiPriority w:val="1"/>
    <w:qFormat/>
    <w:pPr>
      <w:ind w:left="278" w:right="304"/>
      <w:jc w:val="center"/>
      <w:outlineLvl w:val="1"/>
    </w:pPr>
    <w:rPr>
      <w:rFonts w:ascii="Times New Roman" w:hAnsi="Times New Roman" w:eastAsia="Times New Roman" w:cs="Times New Roman"/>
      <w:b/>
      <w:bCs/>
      <w:sz w:val="24"/>
      <w:szCs w:val="24"/>
      <w:lang w:val="Cy-sr-SP" w:eastAsia="Cy-sr-SP" w:bidi="Cy-sr-SP"/>
    </w:rPr>
  </w:style>
  <w:style w:styleId="ListParagraph" w:type="paragraph">
    <w:name w:val="List Paragraph"/>
    <w:basedOn w:val="Normal"/>
    <w:uiPriority w:val="1"/>
    <w:qFormat/>
    <w:pPr>
      <w:ind w:left="120"/>
      <w:jc w:val="both"/>
    </w:pPr>
    <w:rPr>
      <w:rFonts w:ascii="Times New Roman" w:hAnsi="Times New Roman" w:eastAsia="Times New Roman" w:cs="Times New Roman"/>
      <w:lang w:val="Cy-sr-SP" w:eastAsia="Cy-sr-SP" w:bidi="Cy-sr-SP"/>
    </w:rPr>
  </w:style>
  <w:style w:styleId="TableParagraph" w:type="paragraph">
    <w:name w:val="Table Paragraph"/>
    <w:basedOn w:val="Normal"/>
    <w:uiPriority w:val="1"/>
    <w:qFormat/>
    <w:pPr>
      <w:spacing w:before="46" w:line="244" w:lineRule="exact"/>
      <w:jc w:val="right"/>
    </w:pPr>
    <w:rPr>
      <w:rFonts w:ascii="Times New Roman" w:hAnsi="Times New Roman" w:eastAsia="Times New Roman" w:cs="Times New Roman"/>
      <w:lang w:val="Cy-sr-SP" w:eastAsia="Cy-sr-SP" w:bidi="Cy-sr-SP"/>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2019-12-16T06:47:47Z</dcterms:created>
  <dcterms:modified xsi:type="dcterms:W3CDTF">2019-12-16T06:47:47Z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2019-12-16T00:00:00Z</vt:filetime>
  </property>
  <property fmtid="{D5CDD505-2E9C-101B-9397-08002B2CF9AE}" pid="3" name="LastSaved">
    <vt:filetime>2019-12-16T00:00:00Z</vt:filetime>
  </property>
</Properties>
</file>